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711" w:rsidRPr="000346E9" w:rsidRDefault="000346E9" w:rsidP="00565711">
      <w:r>
        <w:rPr>
          <w:noProof/>
          <w:lang w:eastAsia="pl-PL"/>
        </w:rPr>
        <w:drawing>
          <wp:inline distT="0" distB="0" distL="0" distR="0">
            <wp:extent cx="897255" cy="707390"/>
            <wp:effectExtent l="19050" t="0" r="0" b="0"/>
            <wp:docPr id="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7" cstate="print"/>
                    <a:srcRect/>
                    <a:stretch>
                      <a:fillRect/>
                    </a:stretch>
                  </pic:blipFill>
                  <pic:spPr bwMode="auto">
                    <a:xfrm>
                      <a:off x="0" y="0"/>
                      <a:ext cx="897255" cy="707390"/>
                    </a:xfrm>
                    <a:prstGeom prst="rect">
                      <a:avLst/>
                    </a:prstGeom>
                    <a:noFill/>
                    <a:ln w="9525">
                      <a:noFill/>
                      <a:miter lim="800000"/>
                      <a:headEnd/>
                      <a:tailEnd/>
                    </a:ln>
                  </pic:spPr>
                </pic:pic>
              </a:graphicData>
            </a:graphic>
          </wp:inline>
        </w:drawing>
      </w:r>
      <w:r w:rsidRPr="00732913">
        <w:t xml:space="preserve">   </w:t>
      </w:r>
      <w:r>
        <w:t xml:space="preserve">   </w:t>
      </w:r>
      <w:r>
        <w:rPr>
          <w:noProof/>
          <w:lang w:eastAsia="pl-PL"/>
        </w:rPr>
        <w:drawing>
          <wp:inline distT="0" distB="0" distL="0" distR="0">
            <wp:extent cx="1095375" cy="577850"/>
            <wp:effectExtent l="19050" t="0" r="9525" b="0"/>
            <wp:docPr id="2" name="Obraz 1" descr="Znalezione obrazy dla zapytania logo polski do RPO W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nalezione obrazy dla zapytania logo polski do RPO WP"/>
                    <pic:cNvPicPr>
                      <a:picLocks noChangeAspect="1" noChangeArrowheads="1"/>
                    </pic:cNvPicPr>
                  </pic:nvPicPr>
                  <pic:blipFill>
                    <a:blip r:embed="rId8" cstate="print"/>
                    <a:srcRect/>
                    <a:stretch>
                      <a:fillRect/>
                    </a:stretch>
                  </pic:blipFill>
                  <pic:spPr bwMode="auto">
                    <a:xfrm>
                      <a:off x="0" y="0"/>
                      <a:ext cx="1095375" cy="577850"/>
                    </a:xfrm>
                    <a:prstGeom prst="rect">
                      <a:avLst/>
                    </a:prstGeom>
                    <a:noFill/>
                    <a:ln w="9525">
                      <a:noFill/>
                      <a:miter lim="800000"/>
                      <a:headEnd/>
                      <a:tailEnd/>
                    </a:ln>
                  </pic:spPr>
                </pic:pic>
              </a:graphicData>
            </a:graphic>
          </wp:inline>
        </w:drawing>
      </w:r>
      <w:r>
        <w:t xml:space="preserve">   </w:t>
      </w:r>
      <w:r w:rsidRPr="00732913">
        <w:t xml:space="preserve"> </w:t>
      </w:r>
      <w:r>
        <w:rPr>
          <w:noProof/>
          <w:lang w:eastAsia="pl-PL"/>
        </w:rPr>
        <w:drawing>
          <wp:inline distT="0" distB="0" distL="0" distR="0">
            <wp:extent cx="733425" cy="577850"/>
            <wp:effectExtent l="19050" t="0" r="9525" b="0"/>
            <wp:docPr id="3" name="Obraz 7" descr="Znalezione obrazy dla zapytania logo podla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Znalezione obrazy dla zapytania logo podlasia"/>
                    <pic:cNvPicPr>
                      <a:picLocks noChangeAspect="1" noChangeArrowheads="1"/>
                    </pic:cNvPicPr>
                  </pic:nvPicPr>
                  <pic:blipFill>
                    <a:blip r:embed="rId9" cstate="print"/>
                    <a:srcRect/>
                    <a:stretch>
                      <a:fillRect/>
                    </a:stretch>
                  </pic:blipFill>
                  <pic:spPr bwMode="auto">
                    <a:xfrm>
                      <a:off x="0" y="0"/>
                      <a:ext cx="733425" cy="577850"/>
                    </a:xfrm>
                    <a:prstGeom prst="rect">
                      <a:avLst/>
                    </a:prstGeom>
                    <a:noFill/>
                    <a:ln w="9525">
                      <a:noFill/>
                      <a:miter lim="800000"/>
                      <a:headEnd/>
                      <a:tailEnd/>
                    </a:ln>
                  </pic:spPr>
                </pic:pic>
              </a:graphicData>
            </a:graphic>
          </wp:inline>
        </w:drawing>
      </w:r>
      <w:r>
        <w:t xml:space="preserve">   </w:t>
      </w:r>
      <w:r w:rsidRPr="00732913">
        <w:t xml:space="preserve"> </w:t>
      </w:r>
      <w:r>
        <w:t xml:space="preserve">   </w:t>
      </w:r>
      <w:r>
        <w:rPr>
          <w:noProof/>
          <w:lang w:eastAsia="pl-PL"/>
        </w:rPr>
        <w:drawing>
          <wp:inline distT="0" distB="0" distL="0" distR="0">
            <wp:extent cx="819785" cy="655320"/>
            <wp:effectExtent l="19050" t="0" r="0" b="0"/>
            <wp:docPr id="4" name="Obraz 7" descr="Logo Sąsiedz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Logo Sąsiedzi"/>
                    <pic:cNvPicPr>
                      <a:picLocks noChangeAspect="1" noChangeArrowheads="1"/>
                    </pic:cNvPicPr>
                  </pic:nvPicPr>
                  <pic:blipFill>
                    <a:blip r:embed="rId10" cstate="print"/>
                    <a:srcRect/>
                    <a:stretch>
                      <a:fillRect/>
                    </a:stretch>
                  </pic:blipFill>
                  <pic:spPr bwMode="auto">
                    <a:xfrm>
                      <a:off x="0" y="0"/>
                      <a:ext cx="819785" cy="655320"/>
                    </a:xfrm>
                    <a:prstGeom prst="rect">
                      <a:avLst/>
                    </a:prstGeom>
                    <a:noFill/>
                    <a:ln w="9525">
                      <a:noFill/>
                      <a:miter lim="800000"/>
                      <a:headEnd/>
                      <a:tailEnd/>
                    </a:ln>
                  </pic:spPr>
                </pic:pic>
              </a:graphicData>
            </a:graphic>
          </wp:inline>
        </w:drawing>
      </w:r>
      <w:r w:rsidRPr="00732913">
        <w:t xml:space="preserve"> </w:t>
      </w:r>
      <w:r>
        <w:t xml:space="preserve">  </w:t>
      </w:r>
      <w:r>
        <w:rPr>
          <w:noProof/>
          <w:lang w:eastAsia="pl-PL"/>
        </w:rPr>
        <w:drawing>
          <wp:inline distT="0" distB="0" distL="0" distR="0">
            <wp:extent cx="1440815" cy="551815"/>
            <wp:effectExtent l="19050" t="0" r="6985" b="0"/>
            <wp:docPr id="5" name="Obraz 4" descr="Znalezione obrazy dla zapytania unia europejska europejski fundusz rozwoju regionalneg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Znalezione obrazy dla zapytania unia europejska europejski fundusz rozwoju regionalnego logo"/>
                    <pic:cNvPicPr>
                      <a:picLocks noChangeAspect="1" noChangeArrowheads="1"/>
                    </pic:cNvPicPr>
                  </pic:nvPicPr>
                  <pic:blipFill>
                    <a:blip r:embed="rId11" cstate="print"/>
                    <a:srcRect/>
                    <a:stretch>
                      <a:fillRect/>
                    </a:stretch>
                  </pic:blipFill>
                  <pic:spPr bwMode="auto">
                    <a:xfrm>
                      <a:off x="0" y="0"/>
                      <a:ext cx="1440815" cy="551815"/>
                    </a:xfrm>
                    <a:prstGeom prst="rect">
                      <a:avLst/>
                    </a:prstGeom>
                    <a:noFill/>
                    <a:ln w="9525">
                      <a:noFill/>
                      <a:miter lim="800000"/>
                      <a:headEnd/>
                      <a:tailEnd/>
                    </a:ln>
                  </pic:spPr>
                </pic:pic>
              </a:graphicData>
            </a:graphic>
          </wp:inline>
        </w:drawing>
      </w:r>
    </w:p>
    <w:p w:rsidR="000346E9" w:rsidRPr="00565711" w:rsidRDefault="000346E9" w:rsidP="000346E9">
      <w:pPr>
        <w:rPr>
          <w:rFonts w:ascii="Calibri" w:eastAsia="Calibri" w:hAnsi="Calibri" w:cs="Times New Roman"/>
        </w:rPr>
      </w:pPr>
      <w:r>
        <w:rPr>
          <w:rFonts w:ascii="Calibri" w:eastAsia="Calibri" w:hAnsi="Calibri" w:cs="Times New Roman"/>
        </w:rPr>
        <w:t>Załącznik nr 2</w:t>
      </w:r>
      <w:r w:rsidRPr="00565711">
        <w:rPr>
          <w:rFonts w:ascii="Calibri" w:eastAsia="Calibri" w:hAnsi="Calibri" w:cs="Times New Roman"/>
        </w:rPr>
        <w:t xml:space="preserve"> do Ogłoszenia o naborze wniosków</w:t>
      </w:r>
    </w:p>
    <w:p w:rsidR="000346E9" w:rsidRPr="00565711" w:rsidRDefault="000346E9" w:rsidP="000346E9">
      <w:pPr>
        <w:spacing w:after="0"/>
        <w:rPr>
          <w:rFonts w:ascii="Calibri" w:eastAsia="Calibri" w:hAnsi="Calibri" w:cs="Times New Roman"/>
        </w:rPr>
      </w:pPr>
    </w:p>
    <w:p w:rsidR="000346E9" w:rsidRPr="00565711" w:rsidRDefault="000346E9" w:rsidP="000346E9">
      <w:pPr>
        <w:autoSpaceDE w:val="0"/>
        <w:autoSpaceDN w:val="0"/>
        <w:adjustRightInd w:val="0"/>
        <w:spacing w:after="0"/>
        <w:jc w:val="center"/>
        <w:rPr>
          <w:rFonts w:ascii="Calibri" w:eastAsia="Calibri" w:hAnsi="Calibri" w:cs="Times New Roman"/>
          <w:b/>
          <w:sz w:val="24"/>
          <w:lang w:eastAsia="pl-PL"/>
        </w:rPr>
      </w:pPr>
      <w:r>
        <w:rPr>
          <w:rFonts w:ascii="Calibri" w:eastAsia="Calibri" w:hAnsi="Calibri" w:cs="Times New Roman"/>
          <w:b/>
          <w:bCs/>
          <w:sz w:val="24"/>
          <w:lang w:eastAsia="pl-PL"/>
        </w:rPr>
        <w:t>NABÓR nr 10</w:t>
      </w:r>
      <w:r w:rsidRPr="00565711">
        <w:rPr>
          <w:rFonts w:ascii="Calibri" w:eastAsia="Calibri" w:hAnsi="Calibri" w:cs="Times New Roman"/>
          <w:b/>
          <w:bCs/>
          <w:sz w:val="24"/>
          <w:lang w:eastAsia="pl-PL"/>
        </w:rPr>
        <w:t>/2018</w:t>
      </w:r>
    </w:p>
    <w:p w:rsidR="000346E9" w:rsidRPr="00565711" w:rsidRDefault="000346E9" w:rsidP="000346E9">
      <w:pPr>
        <w:autoSpaceDE w:val="0"/>
        <w:autoSpaceDN w:val="0"/>
        <w:adjustRightInd w:val="0"/>
        <w:spacing w:after="0"/>
        <w:jc w:val="center"/>
        <w:rPr>
          <w:rFonts w:ascii="Calibri" w:eastAsia="Calibri" w:hAnsi="Calibri" w:cs="Times New Roman"/>
          <w:b/>
          <w:sz w:val="24"/>
          <w:lang w:eastAsia="pl-PL"/>
        </w:rPr>
      </w:pPr>
      <w:r w:rsidRPr="00565711">
        <w:rPr>
          <w:rFonts w:ascii="Calibri" w:eastAsia="Calibri" w:hAnsi="Calibri" w:cs="Times New Roman"/>
          <w:b/>
          <w:bCs/>
          <w:sz w:val="24"/>
          <w:lang w:eastAsia="pl-PL"/>
        </w:rPr>
        <w:t>w ramach</w:t>
      </w:r>
    </w:p>
    <w:p w:rsidR="000346E9" w:rsidRPr="00623695" w:rsidRDefault="000346E9" w:rsidP="000346E9">
      <w:pPr>
        <w:jc w:val="center"/>
        <w:rPr>
          <w:b/>
        </w:rPr>
      </w:pPr>
      <w:r w:rsidRPr="00565711">
        <w:rPr>
          <w:rFonts w:ascii="Calibri" w:eastAsia="Calibri" w:hAnsi="Calibri" w:cs="Times New Roman"/>
          <w:b/>
          <w:bCs/>
          <w:sz w:val="24"/>
          <w:lang w:eastAsia="pl-PL"/>
        </w:rPr>
        <w:t xml:space="preserve">Lokalnej Strategii Rozwoju Lokalnej Grupy Działania </w:t>
      </w:r>
      <w:r w:rsidRPr="00FB7B2D">
        <w:rPr>
          <w:b/>
          <w:sz w:val="24"/>
          <w:szCs w:val="24"/>
        </w:rPr>
        <w:t>Stowarzyszenia „Sąsiedzi</w:t>
      </w:r>
      <w:r w:rsidRPr="00623695">
        <w:rPr>
          <w:b/>
        </w:rPr>
        <w:t>”</w:t>
      </w:r>
    </w:p>
    <w:p w:rsidR="000346E9" w:rsidRPr="00FB7B2D" w:rsidRDefault="000346E9" w:rsidP="000346E9">
      <w:pPr>
        <w:pStyle w:val="Default"/>
        <w:spacing w:line="276" w:lineRule="auto"/>
        <w:jc w:val="center"/>
        <w:rPr>
          <w:b/>
        </w:rPr>
      </w:pPr>
      <w:r>
        <w:rPr>
          <w:b/>
          <w:bCs/>
        </w:rPr>
        <w:t>Cel ogólny 1.</w:t>
      </w:r>
      <w:r w:rsidRPr="00565711">
        <w:rPr>
          <w:b/>
          <w:bCs/>
        </w:rPr>
        <w:t xml:space="preserve"> </w:t>
      </w:r>
      <w:r w:rsidRPr="00FB7B2D">
        <w:rPr>
          <w:b/>
        </w:rPr>
        <w:t>Wzrost konkurencyjności gospodarczej obszaru LGD i wsparcie włączenia społecznego</w:t>
      </w:r>
    </w:p>
    <w:p w:rsidR="000346E9" w:rsidRPr="00FB7B2D" w:rsidRDefault="000346E9" w:rsidP="000346E9">
      <w:pPr>
        <w:jc w:val="center"/>
        <w:rPr>
          <w:b/>
          <w:sz w:val="24"/>
          <w:szCs w:val="24"/>
        </w:rPr>
      </w:pPr>
      <w:r w:rsidRPr="00FB7B2D">
        <w:rPr>
          <w:b/>
          <w:sz w:val="24"/>
          <w:szCs w:val="24"/>
        </w:rPr>
        <w:t>Cel szczegółowy 1.2 Podniesienie kompetencji zawodowych osób z obs</w:t>
      </w:r>
      <w:r>
        <w:rPr>
          <w:b/>
          <w:sz w:val="24"/>
          <w:szCs w:val="24"/>
        </w:rPr>
        <w:t xml:space="preserve">zaru LGD, szczególnie z grup </w:t>
      </w:r>
      <w:proofErr w:type="spellStart"/>
      <w:r>
        <w:rPr>
          <w:b/>
          <w:sz w:val="24"/>
          <w:szCs w:val="24"/>
        </w:rPr>
        <w:t>de</w:t>
      </w:r>
      <w:r w:rsidRPr="00FB7B2D">
        <w:rPr>
          <w:b/>
          <w:sz w:val="24"/>
          <w:szCs w:val="24"/>
        </w:rPr>
        <w:t>faworyzowanych</w:t>
      </w:r>
      <w:proofErr w:type="spellEnd"/>
    </w:p>
    <w:p w:rsidR="000346E9" w:rsidRPr="007A5DC3" w:rsidRDefault="000346E9" w:rsidP="000346E9">
      <w:pPr>
        <w:pStyle w:val="Default"/>
        <w:spacing w:line="276" w:lineRule="auto"/>
        <w:jc w:val="center"/>
        <w:rPr>
          <w:b/>
          <w:bCs/>
          <w:color w:val="auto"/>
          <w:szCs w:val="22"/>
        </w:rPr>
      </w:pPr>
      <w:r w:rsidRPr="007A5DC3">
        <w:rPr>
          <w:b/>
          <w:bCs/>
          <w:color w:val="auto"/>
          <w:szCs w:val="22"/>
        </w:rPr>
        <w:t>PI.</w:t>
      </w:r>
      <w:r w:rsidRPr="00FB7B2D">
        <w:t xml:space="preserve"> </w:t>
      </w:r>
      <w:r w:rsidRPr="00FB7B2D">
        <w:rPr>
          <w:b/>
        </w:rPr>
        <w:t>1.2.2. Rozwój usług społecznych</w:t>
      </w:r>
    </w:p>
    <w:p w:rsidR="000346E9" w:rsidRPr="00565711" w:rsidRDefault="000346E9" w:rsidP="000346E9">
      <w:pPr>
        <w:autoSpaceDE w:val="0"/>
        <w:autoSpaceDN w:val="0"/>
        <w:adjustRightInd w:val="0"/>
        <w:spacing w:after="0"/>
        <w:jc w:val="center"/>
        <w:rPr>
          <w:rFonts w:ascii="Calibri" w:eastAsia="Calibri" w:hAnsi="Calibri" w:cs="Times New Roman"/>
          <w:b/>
          <w:bCs/>
          <w:sz w:val="24"/>
          <w:lang w:eastAsia="pl-PL"/>
        </w:rPr>
      </w:pPr>
    </w:p>
    <w:p w:rsidR="000346E9" w:rsidRPr="00565711" w:rsidRDefault="000346E9" w:rsidP="000346E9">
      <w:pPr>
        <w:autoSpaceDE w:val="0"/>
        <w:autoSpaceDN w:val="0"/>
        <w:adjustRightInd w:val="0"/>
        <w:spacing w:after="0"/>
        <w:jc w:val="center"/>
        <w:rPr>
          <w:rFonts w:ascii="Calibri" w:eastAsia="Calibri" w:hAnsi="Calibri" w:cs="Times New Roman"/>
          <w:b/>
          <w:bCs/>
          <w:sz w:val="24"/>
          <w:lang w:eastAsia="pl-PL"/>
        </w:rPr>
      </w:pPr>
      <w:r w:rsidRPr="00565711">
        <w:rPr>
          <w:rFonts w:ascii="Calibri" w:eastAsia="Calibri" w:hAnsi="Calibri" w:cs="Times New Roman"/>
          <w:b/>
          <w:bCs/>
          <w:sz w:val="24"/>
          <w:lang w:eastAsia="pl-PL"/>
        </w:rPr>
        <w:t>Nr naboru w GWA2014 E</w:t>
      </w:r>
      <w:r>
        <w:rPr>
          <w:rFonts w:ascii="Calibri" w:eastAsia="Calibri" w:hAnsi="Calibri" w:cs="Times New Roman"/>
          <w:b/>
          <w:bCs/>
          <w:sz w:val="24"/>
          <w:lang w:eastAsia="pl-PL"/>
        </w:rPr>
        <w:t>FS: RPPD.09.01.00-IZ.00-20-060/18</w:t>
      </w:r>
    </w:p>
    <w:p w:rsidR="00565711" w:rsidRPr="00565711" w:rsidRDefault="00565711" w:rsidP="00565711">
      <w:pPr>
        <w:spacing w:after="0"/>
        <w:jc w:val="center"/>
        <w:rPr>
          <w:rFonts w:ascii="Calibri" w:eastAsia="Calibri" w:hAnsi="Calibri" w:cs="Times New Roman"/>
          <w:b/>
        </w:rPr>
      </w:pPr>
    </w:p>
    <w:p w:rsidR="00565711" w:rsidRPr="00565711" w:rsidRDefault="00565711" w:rsidP="00565711">
      <w:pPr>
        <w:spacing w:after="0"/>
        <w:jc w:val="center"/>
        <w:rPr>
          <w:rFonts w:ascii="Calibri" w:eastAsia="Calibri" w:hAnsi="Calibri" w:cs="Times New Roman"/>
          <w:b/>
          <w:sz w:val="32"/>
        </w:rPr>
      </w:pPr>
      <w:r w:rsidRPr="00565711">
        <w:rPr>
          <w:rFonts w:ascii="Calibri" w:eastAsia="Calibri" w:hAnsi="Calibri" w:cs="Times New Roman"/>
          <w:b/>
          <w:sz w:val="32"/>
        </w:rPr>
        <w:t xml:space="preserve">WARUNKI UDZIELENIA WSPARCIA </w:t>
      </w:r>
      <w:r w:rsidRPr="00565711">
        <w:rPr>
          <w:rFonts w:ascii="Calibri" w:eastAsia="Calibri" w:hAnsi="Calibri" w:cs="Times New Roman"/>
          <w:b/>
          <w:sz w:val="32"/>
        </w:rPr>
        <w:br/>
        <w:t xml:space="preserve">NA OPERACJE </w:t>
      </w:r>
      <w:r w:rsidRPr="00565711">
        <w:rPr>
          <w:rFonts w:ascii="Calibri" w:eastAsia="Calibri" w:hAnsi="Calibri" w:cs="Times New Roman"/>
          <w:b/>
          <w:sz w:val="32"/>
        </w:rPr>
        <w:br/>
        <w:t>REALIZOWANE PRZEZ PODMIOTY INNE NIŻ LGD</w:t>
      </w:r>
    </w:p>
    <w:p w:rsidR="00565711" w:rsidRPr="00565711" w:rsidRDefault="00565711" w:rsidP="00565711">
      <w:pPr>
        <w:spacing w:after="0"/>
        <w:jc w:val="center"/>
        <w:rPr>
          <w:rFonts w:ascii="Calibri" w:eastAsia="Calibri" w:hAnsi="Calibri" w:cs="Times New Roman"/>
          <w:b/>
          <w:sz w:val="28"/>
        </w:rPr>
      </w:pPr>
    </w:p>
    <w:p w:rsidR="00565711" w:rsidRPr="00565711" w:rsidRDefault="00565711" w:rsidP="00565711">
      <w:pPr>
        <w:spacing w:after="0"/>
        <w:jc w:val="center"/>
        <w:rPr>
          <w:rFonts w:ascii="Calibri" w:eastAsia="Calibri" w:hAnsi="Calibri" w:cs="Times New Roman"/>
          <w:sz w:val="28"/>
        </w:rPr>
      </w:pPr>
      <w:bookmarkStart w:id="0" w:name="_Toc464117168"/>
      <w:r w:rsidRPr="00565711">
        <w:rPr>
          <w:rFonts w:ascii="Calibri" w:eastAsia="Calibri" w:hAnsi="Calibri" w:cs="Times New Roman"/>
          <w:sz w:val="28"/>
        </w:rPr>
        <w:t xml:space="preserve">w ramach Regionalnego Programu Operacyjnego </w:t>
      </w:r>
      <w:r w:rsidRPr="00565711">
        <w:rPr>
          <w:rFonts w:ascii="Calibri" w:eastAsia="Calibri" w:hAnsi="Calibri" w:cs="Times New Roman"/>
          <w:sz w:val="28"/>
        </w:rPr>
        <w:br/>
        <w:t>Województwa Podlaskiego na lata 2014-2020</w:t>
      </w:r>
      <w:bookmarkEnd w:id="0"/>
    </w:p>
    <w:p w:rsidR="00565711" w:rsidRPr="00565711" w:rsidRDefault="00565711" w:rsidP="00565711">
      <w:pPr>
        <w:spacing w:after="0"/>
        <w:jc w:val="center"/>
        <w:rPr>
          <w:rFonts w:ascii="Calibri" w:eastAsia="Calibri" w:hAnsi="Calibri" w:cs="Times New Roman"/>
          <w:sz w:val="28"/>
        </w:rPr>
      </w:pPr>
      <w:r w:rsidRPr="00565711">
        <w:rPr>
          <w:rFonts w:ascii="Calibri" w:eastAsia="Calibri" w:hAnsi="Calibri" w:cs="Times New Roman"/>
          <w:sz w:val="28"/>
        </w:rPr>
        <w:br/>
      </w:r>
      <w:r w:rsidRPr="00565711">
        <w:rPr>
          <w:rFonts w:ascii="Calibri" w:eastAsia="Calibri" w:hAnsi="Calibri" w:cs="Times New Roman"/>
          <w:bCs/>
          <w:sz w:val="28"/>
        </w:rPr>
        <w:t xml:space="preserve">z zakresu </w:t>
      </w:r>
      <w:r w:rsidRPr="00565711">
        <w:rPr>
          <w:rFonts w:ascii="Calibri" w:eastAsia="Calibri" w:hAnsi="Calibri" w:cs="Times New Roman"/>
          <w:sz w:val="28"/>
        </w:rPr>
        <w:t xml:space="preserve">typu projektu nr 10 </w:t>
      </w:r>
    </w:p>
    <w:p w:rsidR="00565711" w:rsidRPr="00565711" w:rsidRDefault="00565711" w:rsidP="00565711">
      <w:pPr>
        <w:autoSpaceDE w:val="0"/>
        <w:autoSpaceDN w:val="0"/>
        <w:adjustRightInd w:val="0"/>
        <w:spacing w:after="0"/>
        <w:jc w:val="center"/>
        <w:rPr>
          <w:rFonts w:ascii="Calibri" w:eastAsia="Calibri" w:hAnsi="Calibri" w:cs="Times New Roman"/>
          <w:color w:val="000000"/>
          <w:sz w:val="28"/>
          <w:szCs w:val="24"/>
          <w:lang w:eastAsia="pl-PL"/>
        </w:rPr>
      </w:pPr>
    </w:p>
    <w:p w:rsidR="00565711" w:rsidRPr="00565711" w:rsidRDefault="00565711" w:rsidP="00565711">
      <w:pPr>
        <w:autoSpaceDE w:val="0"/>
        <w:autoSpaceDN w:val="0"/>
        <w:adjustRightInd w:val="0"/>
        <w:spacing w:after="0"/>
        <w:jc w:val="center"/>
        <w:rPr>
          <w:rFonts w:ascii="Calibri" w:eastAsia="Calibri" w:hAnsi="Calibri" w:cs="Times New Roman"/>
          <w:color w:val="000000"/>
          <w:sz w:val="28"/>
          <w:szCs w:val="24"/>
          <w:lang w:eastAsia="pl-PL"/>
        </w:rPr>
      </w:pPr>
      <w:r w:rsidRPr="00565711">
        <w:rPr>
          <w:rFonts w:ascii="Calibri" w:eastAsia="Calibri" w:hAnsi="Calibri" w:cs="Times New Roman"/>
          <w:color w:val="000000"/>
          <w:sz w:val="28"/>
          <w:szCs w:val="24"/>
          <w:lang w:eastAsia="pl-PL"/>
        </w:rPr>
        <w:t xml:space="preserve">Działania skierowane do rodzin, </w:t>
      </w:r>
      <w:r w:rsidRPr="00565711">
        <w:rPr>
          <w:rFonts w:ascii="Calibri" w:eastAsia="Calibri" w:hAnsi="Calibri" w:cs="Times New Roman"/>
          <w:color w:val="000000"/>
          <w:sz w:val="28"/>
          <w:szCs w:val="24"/>
          <w:lang w:eastAsia="pl-PL"/>
        </w:rPr>
        <w:br/>
        <w:t xml:space="preserve">w tym rodzin przeżywających trudności opiekuńczo-wychowawcze, </w:t>
      </w:r>
      <w:r w:rsidRPr="00565711">
        <w:rPr>
          <w:rFonts w:ascii="Calibri" w:eastAsia="Calibri" w:hAnsi="Calibri" w:cs="Times New Roman"/>
          <w:color w:val="000000"/>
          <w:sz w:val="28"/>
          <w:szCs w:val="24"/>
          <w:lang w:eastAsia="pl-PL"/>
        </w:rPr>
        <w:br/>
        <w:t>dzieci i młodzieży zagrożonej wykluczeniem społecznym</w:t>
      </w:r>
      <w:r w:rsidRPr="00565711">
        <w:rPr>
          <w:rFonts w:ascii="Calibri" w:eastAsia="Calibri" w:hAnsi="Calibri" w:cs="Times New Roman"/>
          <w:color w:val="000000"/>
          <w:sz w:val="28"/>
          <w:szCs w:val="24"/>
          <w:lang w:eastAsia="pl-PL"/>
        </w:rPr>
        <w:br/>
      </w:r>
    </w:p>
    <w:p w:rsidR="00565711" w:rsidRPr="00565711" w:rsidRDefault="00565711" w:rsidP="00565711">
      <w:pPr>
        <w:jc w:val="center"/>
        <w:rPr>
          <w:rFonts w:ascii="Calibri" w:eastAsia="Calibri" w:hAnsi="Calibri" w:cs="Times New Roman"/>
          <w:sz w:val="28"/>
        </w:rPr>
      </w:pPr>
      <w:bookmarkStart w:id="1" w:name="_Toc479856450"/>
      <w:r w:rsidRPr="00565711">
        <w:rPr>
          <w:rFonts w:ascii="Calibri" w:eastAsia="Calibri" w:hAnsi="Calibri" w:cs="Times New Roman"/>
          <w:sz w:val="28"/>
        </w:rPr>
        <w:t>OŚ PRIORYTETOWA IX. Rozwój lokalny</w:t>
      </w:r>
      <w:bookmarkEnd w:id="1"/>
    </w:p>
    <w:p w:rsidR="00565711" w:rsidRPr="00565711" w:rsidRDefault="00565711" w:rsidP="00565711">
      <w:pPr>
        <w:jc w:val="center"/>
        <w:rPr>
          <w:rFonts w:ascii="Calibri" w:eastAsia="Calibri" w:hAnsi="Calibri" w:cs="Times New Roman"/>
          <w:sz w:val="28"/>
        </w:rPr>
      </w:pPr>
      <w:bookmarkStart w:id="2" w:name="_Toc479856451"/>
      <w:r w:rsidRPr="00565711">
        <w:rPr>
          <w:rFonts w:ascii="Calibri" w:eastAsia="Calibri" w:hAnsi="Calibri" w:cs="Times New Roman"/>
          <w:sz w:val="28"/>
        </w:rPr>
        <w:t>Działanie 9.1 Rewitalizacja społeczna i kształtowanie kapitału społecznego</w:t>
      </w:r>
      <w:bookmarkEnd w:id="2"/>
    </w:p>
    <w:p w:rsidR="00565711" w:rsidRPr="00565711" w:rsidRDefault="00565711" w:rsidP="00565711">
      <w:pPr>
        <w:jc w:val="center"/>
        <w:rPr>
          <w:rFonts w:ascii="Calibri" w:eastAsia="Calibri" w:hAnsi="Calibri" w:cs="Times New Roman"/>
          <w:strike/>
          <w:sz w:val="28"/>
        </w:rPr>
      </w:pPr>
    </w:p>
    <w:p w:rsidR="00565711" w:rsidRPr="00565711" w:rsidRDefault="00565711" w:rsidP="00565711">
      <w:pPr>
        <w:jc w:val="center"/>
        <w:rPr>
          <w:rFonts w:ascii="Calibri" w:eastAsia="Calibri" w:hAnsi="Calibri" w:cs="Times New Roman"/>
          <w:i/>
        </w:rPr>
      </w:pPr>
    </w:p>
    <w:p w:rsidR="00565711" w:rsidRPr="00565711" w:rsidRDefault="00565711" w:rsidP="000346E9">
      <w:pPr>
        <w:jc w:val="center"/>
        <w:rPr>
          <w:rFonts w:ascii="Calibri" w:eastAsia="Calibri" w:hAnsi="Calibri" w:cs="Times New Roman"/>
          <w:i/>
          <w:sz w:val="24"/>
        </w:rPr>
      </w:pPr>
      <w:r w:rsidRPr="00565711">
        <w:rPr>
          <w:rFonts w:ascii="Calibri" w:eastAsia="Calibri" w:hAnsi="Calibri" w:cs="Times New Roman"/>
          <w:i/>
        </w:rPr>
        <w:br/>
      </w:r>
      <w:r w:rsidR="000346E9">
        <w:rPr>
          <w:rFonts w:ascii="Calibri" w:eastAsia="Calibri" w:hAnsi="Calibri" w:cs="Times New Roman"/>
          <w:i/>
          <w:sz w:val="24"/>
        </w:rPr>
        <w:t>Łomża, 17.08.2018r.</w:t>
      </w:r>
    </w:p>
    <w:p w:rsidR="00565711" w:rsidRPr="00565711" w:rsidRDefault="00ED14DA" w:rsidP="00565711">
      <w:pPr>
        <w:tabs>
          <w:tab w:val="right" w:leader="dot" w:pos="9627"/>
        </w:tabs>
        <w:spacing w:after="100"/>
        <w:rPr>
          <w:rFonts w:eastAsia="Times New Roman" w:cs="Times New Roman"/>
          <w:noProof/>
          <w:lang w:eastAsia="pl-PL"/>
        </w:rPr>
      </w:pPr>
      <w:r w:rsidRPr="00565711">
        <w:rPr>
          <w:rFonts w:eastAsia="Calibri" w:cs="Times New Roman"/>
        </w:rPr>
        <w:lastRenderedPageBreak/>
        <w:fldChar w:fldCharType="begin"/>
      </w:r>
      <w:r w:rsidR="00565711" w:rsidRPr="00565711">
        <w:rPr>
          <w:rFonts w:eastAsia="Calibri" w:cs="Times New Roman"/>
        </w:rPr>
        <w:instrText xml:space="preserve"> TOC \o "1-3" \h \z \u </w:instrText>
      </w:r>
      <w:r w:rsidRPr="00565711">
        <w:rPr>
          <w:rFonts w:eastAsia="Calibri" w:cs="Times New Roman"/>
        </w:rPr>
        <w:fldChar w:fldCharType="separate"/>
      </w:r>
      <w:hyperlink w:anchor="_Toc482342598" w:history="1">
        <w:r w:rsidR="00565711" w:rsidRPr="00565711">
          <w:rPr>
            <w:rFonts w:eastAsia="Calibri" w:cs="Times New Roman"/>
            <w:noProof/>
            <w:color w:val="0000FF"/>
            <w:u w:val="single"/>
          </w:rPr>
          <w:t>Słownik pojęć</w:t>
        </w:r>
        <w:r w:rsidR="00565711" w:rsidRPr="00565711">
          <w:rPr>
            <w:rFonts w:eastAsia="Calibri" w:cs="Times New Roman"/>
            <w:noProof/>
            <w:webHidden/>
          </w:rPr>
          <w:tab/>
        </w:r>
        <w:r w:rsidRPr="00565711">
          <w:rPr>
            <w:rFonts w:eastAsia="Calibri" w:cs="Times New Roman"/>
            <w:noProof/>
            <w:webHidden/>
          </w:rPr>
          <w:fldChar w:fldCharType="begin"/>
        </w:r>
        <w:r w:rsidR="00565711" w:rsidRPr="00565711">
          <w:rPr>
            <w:rFonts w:eastAsia="Calibri" w:cs="Times New Roman"/>
            <w:noProof/>
            <w:webHidden/>
          </w:rPr>
          <w:instrText xml:space="preserve"> PAGEREF _Toc482342598 \h </w:instrText>
        </w:r>
        <w:r w:rsidRPr="00565711">
          <w:rPr>
            <w:rFonts w:eastAsia="Calibri" w:cs="Times New Roman"/>
            <w:noProof/>
            <w:webHidden/>
          </w:rPr>
        </w:r>
        <w:r w:rsidRPr="00565711">
          <w:rPr>
            <w:rFonts w:eastAsia="Calibri" w:cs="Times New Roman"/>
            <w:noProof/>
            <w:webHidden/>
          </w:rPr>
          <w:fldChar w:fldCharType="separate"/>
        </w:r>
        <w:r w:rsidR="00565711" w:rsidRPr="00565711">
          <w:rPr>
            <w:rFonts w:eastAsia="Calibri" w:cs="Times New Roman"/>
            <w:noProof/>
            <w:webHidden/>
          </w:rPr>
          <w:t>3</w:t>
        </w:r>
        <w:r w:rsidRPr="00565711">
          <w:rPr>
            <w:rFonts w:eastAsia="Calibri" w:cs="Times New Roman"/>
            <w:noProof/>
            <w:webHidden/>
          </w:rPr>
          <w:fldChar w:fldCharType="end"/>
        </w:r>
      </w:hyperlink>
    </w:p>
    <w:p w:rsidR="00565711" w:rsidRPr="00565711" w:rsidRDefault="00ED14DA" w:rsidP="00565711">
      <w:pPr>
        <w:tabs>
          <w:tab w:val="right" w:leader="dot" w:pos="9627"/>
        </w:tabs>
        <w:spacing w:after="100"/>
        <w:rPr>
          <w:rFonts w:eastAsia="Times New Roman" w:cs="Times New Roman"/>
          <w:noProof/>
          <w:lang w:eastAsia="pl-PL"/>
        </w:rPr>
      </w:pPr>
      <w:hyperlink w:anchor="_Toc482342599" w:history="1">
        <w:r w:rsidR="00565711" w:rsidRPr="00565711">
          <w:rPr>
            <w:rFonts w:eastAsia="Calibri" w:cs="Times New Roman"/>
            <w:noProof/>
            <w:color w:val="0000FF"/>
            <w:u w:val="single"/>
          </w:rPr>
          <w:t>Informacje ogólne</w:t>
        </w:r>
        <w:r w:rsidR="00565711" w:rsidRPr="00565711">
          <w:rPr>
            <w:rFonts w:eastAsia="Calibri" w:cs="Times New Roman"/>
            <w:noProof/>
            <w:webHidden/>
          </w:rPr>
          <w:tab/>
          <w:t>7</w:t>
        </w:r>
      </w:hyperlink>
    </w:p>
    <w:p w:rsidR="00565711" w:rsidRPr="00565711" w:rsidRDefault="00ED14DA" w:rsidP="00565711">
      <w:pPr>
        <w:tabs>
          <w:tab w:val="right" w:leader="dot" w:pos="9627"/>
        </w:tabs>
        <w:spacing w:after="100"/>
        <w:rPr>
          <w:rFonts w:eastAsia="Times New Roman" w:cs="Times New Roman"/>
          <w:noProof/>
          <w:lang w:eastAsia="pl-PL"/>
        </w:rPr>
      </w:pPr>
      <w:hyperlink w:anchor="_Toc482342600" w:history="1">
        <w:r w:rsidR="00565711" w:rsidRPr="00565711">
          <w:rPr>
            <w:rFonts w:eastAsia="Calibri" w:cs="Times New Roman"/>
            <w:noProof/>
            <w:color w:val="0000FF"/>
            <w:u w:val="single"/>
          </w:rPr>
          <w:t>I. Termin składania wniosków</w:t>
        </w:r>
        <w:r w:rsidR="00565711" w:rsidRPr="00565711">
          <w:rPr>
            <w:rFonts w:eastAsia="Calibri" w:cs="Times New Roman"/>
            <w:noProof/>
            <w:webHidden/>
          </w:rPr>
          <w:tab/>
        </w:r>
        <w:r w:rsidRPr="00565711">
          <w:rPr>
            <w:rFonts w:eastAsia="Calibri" w:cs="Times New Roman"/>
            <w:noProof/>
            <w:webHidden/>
          </w:rPr>
          <w:fldChar w:fldCharType="begin"/>
        </w:r>
        <w:r w:rsidR="00565711" w:rsidRPr="00565711">
          <w:rPr>
            <w:rFonts w:eastAsia="Calibri" w:cs="Times New Roman"/>
            <w:noProof/>
            <w:webHidden/>
          </w:rPr>
          <w:instrText xml:space="preserve"> PAGEREF _Toc482342600 \h </w:instrText>
        </w:r>
        <w:r w:rsidRPr="00565711">
          <w:rPr>
            <w:rFonts w:eastAsia="Calibri" w:cs="Times New Roman"/>
            <w:noProof/>
            <w:webHidden/>
          </w:rPr>
        </w:r>
        <w:r w:rsidRPr="00565711">
          <w:rPr>
            <w:rFonts w:eastAsia="Calibri" w:cs="Times New Roman"/>
            <w:noProof/>
            <w:webHidden/>
          </w:rPr>
          <w:fldChar w:fldCharType="separate"/>
        </w:r>
        <w:r w:rsidR="00565711" w:rsidRPr="00565711">
          <w:rPr>
            <w:rFonts w:eastAsia="Calibri" w:cs="Times New Roman"/>
            <w:noProof/>
            <w:webHidden/>
          </w:rPr>
          <w:t>7</w:t>
        </w:r>
        <w:r w:rsidRPr="00565711">
          <w:rPr>
            <w:rFonts w:eastAsia="Calibri" w:cs="Times New Roman"/>
            <w:noProof/>
            <w:webHidden/>
          </w:rPr>
          <w:fldChar w:fldCharType="end"/>
        </w:r>
      </w:hyperlink>
    </w:p>
    <w:p w:rsidR="00565711" w:rsidRPr="00565711" w:rsidRDefault="00ED14DA" w:rsidP="00565711">
      <w:pPr>
        <w:tabs>
          <w:tab w:val="right" w:leader="dot" w:pos="9627"/>
        </w:tabs>
        <w:spacing w:after="100"/>
        <w:rPr>
          <w:rFonts w:eastAsia="Times New Roman" w:cs="Times New Roman"/>
          <w:noProof/>
          <w:lang w:eastAsia="pl-PL"/>
        </w:rPr>
      </w:pPr>
      <w:hyperlink w:anchor="_Toc482342601" w:history="1">
        <w:r w:rsidR="00565711" w:rsidRPr="00565711">
          <w:rPr>
            <w:rFonts w:eastAsia="Calibri" w:cs="Times New Roman"/>
            <w:noProof/>
            <w:color w:val="0000FF"/>
            <w:u w:val="single"/>
          </w:rPr>
          <w:t>II. Miejsce składania wniosków</w:t>
        </w:r>
        <w:r w:rsidR="00565711" w:rsidRPr="00565711">
          <w:rPr>
            <w:rFonts w:eastAsia="Calibri" w:cs="Times New Roman"/>
            <w:noProof/>
            <w:webHidden/>
          </w:rPr>
          <w:tab/>
        </w:r>
        <w:r w:rsidRPr="00565711">
          <w:rPr>
            <w:rFonts w:eastAsia="Calibri" w:cs="Times New Roman"/>
            <w:noProof/>
            <w:webHidden/>
          </w:rPr>
          <w:fldChar w:fldCharType="begin"/>
        </w:r>
        <w:r w:rsidR="00565711" w:rsidRPr="00565711">
          <w:rPr>
            <w:rFonts w:eastAsia="Calibri" w:cs="Times New Roman"/>
            <w:noProof/>
            <w:webHidden/>
          </w:rPr>
          <w:instrText xml:space="preserve"> PAGEREF _Toc482342601 \h </w:instrText>
        </w:r>
        <w:r w:rsidRPr="00565711">
          <w:rPr>
            <w:rFonts w:eastAsia="Calibri" w:cs="Times New Roman"/>
            <w:noProof/>
            <w:webHidden/>
          </w:rPr>
        </w:r>
        <w:r w:rsidRPr="00565711">
          <w:rPr>
            <w:rFonts w:eastAsia="Calibri" w:cs="Times New Roman"/>
            <w:noProof/>
            <w:webHidden/>
          </w:rPr>
          <w:fldChar w:fldCharType="separate"/>
        </w:r>
        <w:r w:rsidR="00565711" w:rsidRPr="00565711">
          <w:rPr>
            <w:rFonts w:eastAsia="Calibri" w:cs="Times New Roman"/>
            <w:noProof/>
            <w:webHidden/>
          </w:rPr>
          <w:t>8</w:t>
        </w:r>
        <w:r w:rsidRPr="00565711">
          <w:rPr>
            <w:rFonts w:eastAsia="Calibri" w:cs="Times New Roman"/>
            <w:noProof/>
            <w:webHidden/>
          </w:rPr>
          <w:fldChar w:fldCharType="end"/>
        </w:r>
      </w:hyperlink>
    </w:p>
    <w:p w:rsidR="00565711" w:rsidRPr="00565711" w:rsidRDefault="00ED14DA" w:rsidP="00565711">
      <w:pPr>
        <w:tabs>
          <w:tab w:val="right" w:leader="dot" w:pos="9627"/>
        </w:tabs>
        <w:spacing w:after="100"/>
        <w:rPr>
          <w:rFonts w:eastAsia="Times New Roman" w:cs="Times New Roman"/>
          <w:noProof/>
          <w:lang w:eastAsia="pl-PL"/>
        </w:rPr>
      </w:pPr>
      <w:hyperlink w:anchor="_Toc482342602" w:history="1">
        <w:r w:rsidR="00565711" w:rsidRPr="00565711">
          <w:rPr>
            <w:rFonts w:eastAsia="Calibri" w:cs="Times New Roman"/>
            <w:noProof/>
            <w:color w:val="0000FF"/>
            <w:u w:val="single"/>
          </w:rPr>
          <w:t>III. Sposób składania wniosków</w:t>
        </w:r>
        <w:r w:rsidR="00565711" w:rsidRPr="00565711">
          <w:rPr>
            <w:rFonts w:eastAsia="Calibri" w:cs="Times New Roman"/>
            <w:noProof/>
            <w:webHidden/>
          </w:rPr>
          <w:tab/>
        </w:r>
        <w:r w:rsidRPr="00565711">
          <w:rPr>
            <w:rFonts w:eastAsia="Calibri" w:cs="Times New Roman"/>
            <w:noProof/>
            <w:webHidden/>
          </w:rPr>
          <w:fldChar w:fldCharType="begin"/>
        </w:r>
        <w:r w:rsidR="00565711" w:rsidRPr="00565711">
          <w:rPr>
            <w:rFonts w:eastAsia="Calibri" w:cs="Times New Roman"/>
            <w:noProof/>
            <w:webHidden/>
          </w:rPr>
          <w:instrText xml:space="preserve"> PAGEREF _Toc482342602 \h </w:instrText>
        </w:r>
        <w:r w:rsidRPr="00565711">
          <w:rPr>
            <w:rFonts w:eastAsia="Calibri" w:cs="Times New Roman"/>
            <w:noProof/>
            <w:webHidden/>
          </w:rPr>
        </w:r>
        <w:r w:rsidRPr="00565711">
          <w:rPr>
            <w:rFonts w:eastAsia="Calibri" w:cs="Times New Roman"/>
            <w:noProof/>
            <w:webHidden/>
          </w:rPr>
          <w:fldChar w:fldCharType="separate"/>
        </w:r>
        <w:r w:rsidR="00565711" w:rsidRPr="00565711">
          <w:rPr>
            <w:rFonts w:eastAsia="Calibri" w:cs="Times New Roman"/>
            <w:noProof/>
            <w:webHidden/>
          </w:rPr>
          <w:t>8</w:t>
        </w:r>
        <w:r w:rsidRPr="00565711">
          <w:rPr>
            <w:rFonts w:eastAsia="Calibri" w:cs="Times New Roman"/>
            <w:noProof/>
            <w:webHidden/>
          </w:rPr>
          <w:fldChar w:fldCharType="end"/>
        </w:r>
      </w:hyperlink>
    </w:p>
    <w:p w:rsidR="00565711" w:rsidRPr="00565711" w:rsidRDefault="00ED14DA" w:rsidP="00565711">
      <w:pPr>
        <w:tabs>
          <w:tab w:val="right" w:leader="dot" w:pos="9627"/>
        </w:tabs>
        <w:spacing w:after="100"/>
        <w:rPr>
          <w:rFonts w:eastAsia="Times New Roman" w:cs="Times New Roman"/>
          <w:noProof/>
          <w:lang w:eastAsia="pl-PL"/>
        </w:rPr>
      </w:pPr>
      <w:hyperlink w:anchor="_Toc482342603" w:history="1">
        <w:r w:rsidR="00565711" w:rsidRPr="00565711">
          <w:rPr>
            <w:rFonts w:eastAsia="Calibri" w:cs="Times New Roman"/>
            <w:noProof/>
            <w:color w:val="0000FF"/>
            <w:u w:val="single"/>
          </w:rPr>
          <w:t>IV. Forma  wsparcia</w:t>
        </w:r>
        <w:r w:rsidR="00565711" w:rsidRPr="00565711">
          <w:rPr>
            <w:rFonts w:eastAsia="Calibri" w:cs="Times New Roman"/>
            <w:noProof/>
            <w:webHidden/>
          </w:rPr>
          <w:tab/>
        </w:r>
        <w:r w:rsidRPr="00565711">
          <w:rPr>
            <w:rFonts w:eastAsia="Calibri" w:cs="Times New Roman"/>
            <w:noProof/>
            <w:webHidden/>
          </w:rPr>
          <w:fldChar w:fldCharType="begin"/>
        </w:r>
        <w:r w:rsidR="00565711" w:rsidRPr="00565711">
          <w:rPr>
            <w:rFonts w:eastAsia="Calibri" w:cs="Times New Roman"/>
            <w:noProof/>
            <w:webHidden/>
          </w:rPr>
          <w:instrText xml:space="preserve"> PAGEREF _Toc482342603 \h </w:instrText>
        </w:r>
        <w:r w:rsidRPr="00565711">
          <w:rPr>
            <w:rFonts w:eastAsia="Calibri" w:cs="Times New Roman"/>
            <w:noProof/>
            <w:webHidden/>
          </w:rPr>
        </w:r>
        <w:r w:rsidRPr="00565711">
          <w:rPr>
            <w:rFonts w:eastAsia="Calibri" w:cs="Times New Roman"/>
            <w:noProof/>
            <w:webHidden/>
          </w:rPr>
          <w:fldChar w:fldCharType="separate"/>
        </w:r>
        <w:r w:rsidR="00565711" w:rsidRPr="00565711">
          <w:rPr>
            <w:rFonts w:eastAsia="Calibri" w:cs="Times New Roman"/>
            <w:noProof/>
            <w:webHidden/>
          </w:rPr>
          <w:t>10</w:t>
        </w:r>
        <w:r w:rsidRPr="00565711">
          <w:rPr>
            <w:rFonts w:eastAsia="Calibri" w:cs="Times New Roman"/>
            <w:noProof/>
            <w:webHidden/>
          </w:rPr>
          <w:fldChar w:fldCharType="end"/>
        </w:r>
      </w:hyperlink>
    </w:p>
    <w:p w:rsidR="00565711" w:rsidRPr="00565711" w:rsidRDefault="00ED14DA" w:rsidP="00565711">
      <w:pPr>
        <w:tabs>
          <w:tab w:val="right" w:leader="dot" w:pos="9627"/>
        </w:tabs>
        <w:spacing w:after="100"/>
        <w:rPr>
          <w:rFonts w:eastAsia="Times New Roman" w:cs="Times New Roman"/>
          <w:noProof/>
          <w:lang w:eastAsia="pl-PL"/>
        </w:rPr>
      </w:pPr>
      <w:hyperlink w:anchor="_Toc482342604" w:history="1">
        <w:r w:rsidR="00565711" w:rsidRPr="00565711">
          <w:rPr>
            <w:rFonts w:eastAsia="Calibri" w:cs="Times New Roman"/>
            <w:noProof/>
            <w:color w:val="0000FF"/>
            <w:u w:val="single"/>
          </w:rPr>
          <w:t>V. Warunki udzielenia wsparcia obowiązujące w ramach naboru</w:t>
        </w:r>
        <w:r w:rsidR="00565711" w:rsidRPr="00565711">
          <w:rPr>
            <w:rFonts w:eastAsia="Calibri" w:cs="Times New Roman"/>
            <w:noProof/>
            <w:webHidden/>
          </w:rPr>
          <w:tab/>
        </w:r>
        <w:r w:rsidRPr="00565711">
          <w:rPr>
            <w:rFonts w:eastAsia="Calibri" w:cs="Times New Roman"/>
            <w:noProof/>
            <w:webHidden/>
          </w:rPr>
          <w:fldChar w:fldCharType="begin"/>
        </w:r>
        <w:r w:rsidR="00565711" w:rsidRPr="00565711">
          <w:rPr>
            <w:rFonts w:eastAsia="Calibri" w:cs="Times New Roman"/>
            <w:noProof/>
            <w:webHidden/>
          </w:rPr>
          <w:instrText xml:space="preserve"> PAGEREF _Toc482342604 \h </w:instrText>
        </w:r>
        <w:r w:rsidRPr="00565711">
          <w:rPr>
            <w:rFonts w:eastAsia="Calibri" w:cs="Times New Roman"/>
            <w:noProof/>
            <w:webHidden/>
          </w:rPr>
        </w:r>
        <w:r w:rsidRPr="00565711">
          <w:rPr>
            <w:rFonts w:eastAsia="Calibri" w:cs="Times New Roman"/>
            <w:noProof/>
            <w:webHidden/>
          </w:rPr>
          <w:fldChar w:fldCharType="separate"/>
        </w:r>
        <w:r w:rsidR="00565711" w:rsidRPr="00565711">
          <w:rPr>
            <w:rFonts w:eastAsia="Calibri" w:cs="Times New Roman"/>
            <w:noProof/>
            <w:webHidden/>
          </w:rPr>
          <w:t>12</w:t>
        </w:r>
        <w:r w:rsidRPr="00565711">
          <w:rPr>
            <w:rFonts w:eastAsia="Calibri" w:cs="Times New Roman"/>
            <w:noProof/>
            <w:webHidden/>
          </w:rPr>
          <w:fldChar w:fldCharType="end"/>
        </w:r>
      </w:hyperlink>
    </w:p>
    <w:p w:rsidR="00565711" w:rsidRPr="00565711" w:rsidRDefault="00ED14DA" w:rsidP="00565711">
      <w:pPr>
        <w:tabs>
          <w:tab w:val="right" w:leader="dot" w:pos="9627"/>
        </w:tabs>
        <w:spacing w:after="100"/>
        <w:ind w:left="142"/>
        <w:rPr>
          <w:rFonts w:eastAsia="Times New Roman" w:cs="Times New Roman"/>
          <w:noProof/>
          <w:lang w:eastAsia="pl-PL"/>
        </w:rPr>
      </w:pPr>
      <w:hyperlink w:anchor="_Toc482342605" w:history="1">
        <w:r w:rsidR="00565711" w:rsidRPr="00565711">
          <w:rPr>
            <w:rFonts w:eastAsia="Calibri" w:cs="Times New Roman"/>
            <w:noProof/>
            <w:color w:val="0000FF"/>
            <w:u w:val="single"/>
          </w:rPr>
          <w:t>V.1 Zakres tematyczny operacji</w:t>
        </w:r>
        <w:r w:rsidR="00565711" w:rsidRPr="00565711">
          <w:rPr>
            <w:rFonts w:eastAsia="Calibri" w:cs="Times New Roman"/>
            <w:noProof/>
            <w:webHidden/>
          </w:rPr>
          <w:tab/>
        </w:r>
        <w:r w:rsidRPr="00565711">
          <w:rPr>
            <w:rFonts w:eastAsia="Calibri" w:cs="Times New Roman"/>
            <w:noProof/>
            <w:webHidden/>
          </w:rPr>
          <w:fldChar w:fldCharType="begin"/>
        </w:r>
        <w:r w:rsidR="00565711" w:rsidRPr="00565711">
          <w:rPr>
            <w:rFonts w:eastAsia="Calibri" w:cs="Times New Roman"/>
            <w:noProof/>
            <w:webHidden/>
          </w:rPr>
          <w:instrText xml:space="preserve"> PAGEREF _Toc482342605 \h </w:instrText>
        </w:r>
        <w:r w:rsidRPr="00565711">
          <w:rPr>
            <w:rFonts w:eastAsia="Calibri" w:cs="Times New Roman"/>
            <w:noProof/>
            <w:webHidden/>
          </w:rPr>
        </w:r>
        <w:r w:rsidRPr="00565711">
          <w:rPr>
            <w:rFonts w:eastAsia="Calibri" w:cs="Times New Roman"/>
            <w:noProof/>
            <w:webHidden/>
          </w:rPr>
          <w:fldChar w:fldCharType="separate"/>
        </w:r>
        <w:r w:rsidR="00565711" w:rsidRPr="00565711">
          <w:rPr>
            <w:rFonts w:eastAsia="Calibri" w:cs="Times New Roman"/>
            <w:noProof/>
            <w:webHidden/>
          </w:rPr>
          <w:t>16</w:t>
        </w:r>
        <w:r w:rsidRPr="00565711">
          <w:rPr>
            <w:rFonts w:eastAsia="Calibri" w:cs="Times New Roman"/>
            <w:noProof/>
            <w:webHidden/>
          </w:rPr>
          <w:fldChar w:fldCharType="end"/>
        </w:r>
      </w:hyperlink>
    </w:p>
    <w:p w:rsidR="00565711" w:rsidRPr="00565711" w:rsidRDefault="00ED14DA" w:rsidP="00565711">
      <w:pPr>
        <w:tabs>
          <w:tab w:val="right" w:leader="dot" w:pos="9627"/>
        </w:tabs>
        <w:spacing w:after="100"/>
        <w:ind w:left="426"/>
        <w:rPr>
          <w:rFonts w:eastAsia="Times New Roman" w:cs="Times New Roman"/>
          <w:noProof/>
          <w:lang w:eastAsia="pl-PL"/>
        </w:rPr>
      </w:pPr>
      <w:hyperlink w:anchor="_Toc482342606" w:history="1">
        <w:r w:rsidR="00565711" w:rsidRPr="00565711">
          <w:rPr>
            <w:rFonts w:eastAsia="Calibri" w:cs="Times New Roman"/>
            <w:noProof/>
            <w:color w:val="0000FF"/>
            <w:u w:val="single"/>
          </w:rPr>
          <w:t>V.1.1. Kto może składać wnioski  - Typ Wnioskodawcy</w:t>
        </w:r>
        <w:r w:rsidR="00565711" w:rsidRPr="00565711">
          <w:rPr>
            <w:rFonts w:eastAsia="Calibri" w:cs="Times New Roman"/>
            <w:noProof/>
            <w:webHidden/>
          </w:rPr>
          <w:tab/>
        </w:r>
        <w:r w:rsidRPr="00565711">
          <w:rPr>
            <w:rFonts w:eastAsia="Calibri" w:cs="Times New Roman"/>
            <w:noProof/>
            <w:webHidden/>
          </w:rPr>
          <w:fldChar w:fldCharType="begin"/>
        </w:r>
        <w:r w:rsidR="00565711" w:rsidRPr="00565711">
          <w:rPr>
            <w:rFonts w:eastAsia="Calibri" w:cs="Times New Roman"/>
            <w:noProof/>
            <w:webHidden/>
          </w:rPr>
          <w:instrText xml:space="preserve"> PAGEREF _Toc482342606 \h </w:instrText>
        </w:r>
        <w:r w:rsidRPr="00565711">
          <w:rPr>
            <w:rFonts w:eastAsia="Calibri" w:cs="Times New Roman"/>
            <w:noProof/>
            <w:webHidden/>
          </w:rPr>
        </w:r>
        <w:r w:rsidRPr="00565711">
          <w:rPr>
            <w:rFonts w:eastAsia="Calibri" w:cs="Times New Roman"/>
            <w:noProof/>
            <w:webHidden/>
          </w:rPr>
          <w:fldChar w:fldCharType="separate"/>
        </w:r>
        <w:r w:rsidR="00565711" w:rsidRPr="00565711">
          <w:rPr>
            <w:rFonts w:eastAsia="Calibri" w:cs="Times New Roman"/>
            <w:noProof/>
            <w:webHidden/>
          </w:rPr>
          <w:t>16</w:t>
        </w:r>
        <w:r w:rsidRPr="00565711">
          <w:rPr>
            <w:rFonts w:eastAsia="Calibri" w:cs="Times New Roman"/>
            <w:noProof/>
            <w:webHidden/>
          </w:rPr>
          <w:fldChar w:fldCharType="end"/>
        </w:r>
      </w:hyperlink>
    </w:p>
    <w:p w:rsidR="00565711" w:rsidRPr="00565711" w:rsidRDefault="00ED14DA" w:rsidP="00565711">
      <w:pPr>
        <w:tabs>
          <w:tab w:val="right" w:leader="dot" w:pos="9627"/>
        </w:tabs>
        <w:spacing w:after="100"/>
        <w:ind w:left="426"/>
        <w:rPr>
          <w:rFonts w:eastAsia="Times New Roman" w:cs="Times New Roman"/>
          <w:noProof/>
          <w:lang w:eastAsia="pl-PL"/>
        </w:rPr>
      </w:pPr>
      <w:hyperlink w:anchor="_Toc482342607" w:history="1">
        <w:r w:rsidR="00565711" w:rsidRPr="00565711">
          <w:rPr>
            <w:rFonts w:eastAsia="Calibri" w:cs="Times New Roman"/>
            <w:noProof/>
            <w:color w:val="0000FF"/>
            <w:u w:val="single"/>
          </w:rPr>
          <w:t>V.1.2. Na co można otrzymać dofinansowanie  - Typ projektu</w:t>
        </w:r>
        <w:r w:rsidR="00565711" w:rsidRPr="00565711">
          <w:rPr>
            <w:rFonts w:eastAsia="Calibri" w:cs="Times New Roman"/>
            <w:noProof/>
            <w:webHidden/>
          </w:rPr>
          <w:tab/>
        </w:r>
        <w:r w:rsidRPr="00565711">
          <w:rPr>
            <w:rFonts w:eastAsia="Calibri" w:cs="Times New Roman"/>
            <w:noProof/>
            <w:webHidden/>
          </w:rPr>
          <w:fldChar w:fldCharType="begin"/>
        </w:r>
        <w:r w:rsidR="00565711" w:rsidRPr="00565711">
          <w:rPr>
            <w:rFonts w:eastAsia="Calibri" w:cs="Times New Roman"/>
            <w:noProof/>
            <w:webHidden/>
          </w:rPr>
          <w:instrText xml:space="preserve"> PAGEREF _Toc482342607 \h </w:instrText>
        </w:r>
        <w:r w:rsidRPr="00565711">
          <w:rPr>
            <w:rFonts w:eastAsia="Calibri" w:cs="Times New Roman"/>
            <w:noProof/>
            <w:webHidden/>
          </w:rPr>
        </w:r>
        <w:r w:rsidRPr="00565711">
          <w:rPr>
            <w:rFonts w:eastAsia="Calibri" w:cs="Times New Roman"/>
            <w:noProof/>
            <w:webHidden/>
          </w:rPr>
          <w:fldChar w:fldCharType="separate"/>
        </w:r>
        <w:r w:rsidR="00565711" w:rsidRPr="00565711">
          <w:rPr>
            <w:rFonts w:eastAsia="Calibri" w:cs="Times New Roman"/>
            <w:noProof/>
            <w:webHidden/>
          </w:rPr>
          <w:t>17</w:t>
        </w:r>
        <w:r w:rsidRPr="00565711">
          <w:rPr>
            <w:rFonts w:eastAsia="Calibri" w:cs="Times New Roman"/>
            <w:noProof/>
            <w:webHidden/>
          </w:rPr>
          <w:fldChar w:fldCharType="end"/>
        </w:r>
      </w:hyperlink>
    </w:p>
    <w:p w:rsidR="00565711" w:rsidRPr="00565711" w:rsidRDefault="00ED14DA" w:rsidP="00565711">
      <w:pPr>
        <w:tabs>
          <w:tab w:val="right" w:leader="dot" w:pos="9627"/>
        </w:tabs>
        <w:spacing w:after="100"/>
        <w:ind w:left="142"/>
        <w:rPr>
          <w:rFonts w:eastAsia="Times New Roman" w:cs="Times New Roman"/>
          <w:noProof/>
          <w:lang w:eastAsia="pl-PL"/>
        </w:rPr>
      </w:pPr>
      <w:hyperlink w:anchor="_Toc482342608" w:history="1">
        <w:r w:rsidR="00565711" w:rsidRPr="00565711">
          <w:rPr>
            <w:rFonts w:eastAsia="Calibri" w:cs="Times New Roman"/>
            <w:noProof/>
            <w:color w:val="0000FF"/>
            <w:u w:val="single"/>
          </w:rPr>
          <w:t>V.2. Lokalne kryteria wyboru operacji</w:t>
        </w:r>
        <w:r w:rsidR="00565711" w:rsidRPr="00565711">
          <w:rPr>
            <w:rFonts w:eastAsia="Calibri" w:cs="Times New Roman"/>
            <w:noProof/>
            <w:webHidden/>
          </w:rPr>
          <w:tab/>
        </w:r>
        <w:r w:rsidRPr="00565711">
          <w:rPr>
            <w:rFonts w:eastAsia="Calibri" w:cs="Times New Roman"/>
            <w:noProof/>
            <w:webHidden/>
          </w:rPr>
          <w:fldChar w:fldCharType="begin"/>
        </w:r>
        <w:r w:rsidR="00565711" w:rsidRPr="00565711">
          <w:rPr>
            <w:rFonts w:eastAsia="Calibri" w:cs="Times New Roman"/>
            <w:noProof/>
            <w:webHidden/>
          </w:rPr>
          <w:instrText xml:space="preserve"> PAGEREF _Toc482342608 \h </w:instrText>
        </w:r>
        <w:r w:rsidRPr="00565711">
          <w:rPr>
            <w:rFonts w:eastAsia="Calibri" w:cs="Times New Roman"/>
            <w:noProof/>
            <w:webHidden/>
          </w:rPr>
        </w:r>
        <w:r w:rsidRPr="00565711">
          <w:rPr>
            <w:rFonts w:eastAsia="Calibri" w:cs="Times New Roman"/>
            <w:noProof/>
            <w:webHidden/>
          </w:rPr>
          <w:fldChar w:fldCharType="separate"/>
        </w:r>
        <w:r w:rsidR="00565711" w:rsidRPr="00565711">
          <w:rPr>
            <w:rFonts w:eastAsia="Calibri" w:cs="Times New Roman"/>
            <w:noProof/>
            <w:webHidden/>
          </w:rPr>
          <w:t>20</w:t>
        </w:r>
        <w:r w:rsidRPr="00565711">
          <w:rPr>
            <w:rFonts w:eastAsia="Calibri" w:cs="Times New Roman"/>
            <w:noProof/>
            <w:webHidden/>
          </w:rPr>
          <w:fldChar w:fldCharType="end"/>
        </w:r>
      </w:hyperlink>
    </w:p>
    <w:p w:rsidR="00565711" w:rsidRPr="00565711" w:rsidRDefault="00ED14DA" w:rsidP="00565711">
      <w:pPr>
        <w:tabs>
          <w:tab w:val="right" w:leader="dot" w:pos="9627"/>
        </w:tabs>
        <w:spacing w:after="100"/>
        <w:ind w:left="142"/>
        <w:rPr>
          <w:rFonts w:eastAsia="Times New Roman" w:cs="Times New Roman"/>
          <w:noProof/>
          <w:lang w:eastAsia="pl-PL"/>
        </w:rPr>
      </w:pPr>
      <w:hyperlink w:anchor="_Toc482342609" w:history="1">
        <w:r w:rsidR="00565711" w:rsidRPr="00565711">
          <w:rPr>
            <w:rFonts w:eastAsia="Calibri" w:cs="Times New Roman"/>
            <w:noProof/>
            <w:color w:val="0000FF"/>
            <w:u w:val="single"/>
          </w:rPr>
          <w:t>V.3. Szczegółowe warunki udzielenia wsparcia</w:t>
        </w:r>
        <w:r w:rsidR="00565711" w:rsidRPr="00565711">
          <w:rPr>
            <w:rFonts w:eastAsia="Calibri" w:cs="Times New Roman"/>
            <w:noProof/>
            <w:webHidden/>
          </w:rPr>
          <w:tab/>
        </w:r>
        <w:r w:rsidRPr="00565711">
          <w:rPr>
            <w:rFonts w:eastAsia="Calibri" w:cs="Times New Roman"/>
            <w:noProof/>
            <w:webHidden/>
          </w:rPr>
          <w:fldChar w:fldCharType="begin"/>
        </w:r>
        <w:r w:rsidR="00565711" w:rsidRPr="00565711">
          <w:rPr>
            <w:rFonts w:eastAsia="Calibri" w:cs="Times New Roman"/>
            <w:noProof/>
            <w:webHidden/>
          </w:rPr>
          <w:instrText xml:space="preserve"> PAGEREF _Toc482342609 \h </w:instrText>
        </w:r>
        <w:r w:rsidRPr="00565711">
          <w:rPr>
            <w:rFonts w:eastAsia="Calibri" w:cs="Times New Roman"/>
            <w:noProof/>
            <w:webHidden/>
          </w:rPr>
        </w:r>
        <w:r w:rsidRPr="00565711">
          <w:rPr>
            <w:rFonts w:eastAsia="Calibri" w:cs="Times New Roman"/>
            <w:noProof/>
            <w:webHidden/>
          </w:rPr>
          <w:fldChar w:fldCharType="separate"/>
        </w:r>
        <w:r w:rsidR="00565711" w:rsidRPr="00565711">
          <w:rPr>
            <w:rFonts w:eastAsia="Calibri" w:cs="Times New Roman"/>
            <w:noProof/>
            <w:webHidden/>
          </w:rPr>
          <w:t>20</w:t>
        </w:r>
        <w:r w:rsidRPr="00565711">
          <w:rPr>
            <w:rFonts w:eastAsia="Calibri" w:cs="Times New Roman"/>
            <w:noProof/>
            <w:webHidden/>
          </w:rPr>
          <w:fldChar w:fldCharType="end"/>
        </w:r>
      </w:hyperlink>
    </w:p>
    <w:p w:rsidR="00565711" w:rsidRPr="00565711" w:rsidRDefault="00ED14DA" w:rsidP="00565711">
      <w:pPr>
        <w:tabs>
          <w:tab w:val="right" w:leader="dot" w:pos="9627"/>
        </w:tabs>
        <w:spacing w:after="100"/>
        <w:ind w:left="440"/>
        <w:rPr>
          <w:rFonts w:eastAsia="Times New Roman" w:cs="Times New Roman"/>
          <w:noProof/>
          <w:lang w:eastAsia="pl-PL"/>
        </w:rPr>
      </w:pPr>
      <w:hyperlink w:anchor="_Toc482342610" w:history="1">
        <w:r w:rsidR="00565711" w:rsidRPr="00565711">
          <w:rPr>
            <w:rFonts w:eastAsia="Calibri" w:cs="Times New Roman"/>
            <w:noProof/>
            <w:color w:val="0000FF"/>
            <w:u w:val="single"/>
          </w:rPr>
          <w:t>V.3.1. Grupa docelowa</w:t>
        </w:r>
        <w:r w:rsidR="00565711" w:rsidRPr="00565711">
          <w:rPr>
            <w:rFonts w:eastAsia="Calibri" w:cs="Times New Roman"/>
            <w:noProof/>
            <w:webHidden/>
          </w:rPr>
          <w:tab/>
        </w:r>
        <w:r w:rsidRPr="00565711">
          <w:rPr>
            <w:rFonts w:eastAsia="Calibri" w:cs="Times New Roman"/>
            <w:noProof/>
            <w:webHidden/>
          </w:rPr>
          <w:fldChar w:fldCharType="begin"/>
        </w:r>
        <w:r w:rsidR="00565711" w:rsidRPr="00565711">
          <w:rPr>
            <w:rFonts w:eastAsia="Calibri" w:cs="Times New Roman"/>
            <w:noProof/>
            <w:webHidden/>
          </w:rPr>
          <w:instrText xml:space="preserve"> PAGEREF _Toc482342610 \h </w:instrText>
        </w:r>
        <w:r w:rsidRPr="00565711">
          <w:rPr>
            <w:rFonts w:eastAsia="Calibri" w:cs="Times New Roman"/>
            <w:noProof/>
            <w:webHidden/>
          </w:rPr>
        </w:r>
        <w:r w:rsidRPr="00565711">
          <w:rPr>
            <w:rFonts w:eastAsia="Calibri" w:cs="Times New Roman"/>
            <w:noProof/>
            <w:webHidden/>
          </w:rPr>
          <w:fldChar w:fldCharType="separate"/>
        </w:r>
        <w:r w:rsidR="00565711" w:rsidRPr="00565711">
          <w:rPr>
            <w:rFonts w:eastAsia="Calibri" w:cs="Times New Roman"/>
            <w:noProof/>
            <w:webHidden/>
          </w:rPr>
          <w:t>20</w:t>
        </w:r>
        <w:r w:rsidRPr="00565711">
          <w:rPr>
            <w:rFonts w:eastAsia="Calibri" w:cs="Times New Roman"/>
            <w:noProof/>
            <w:webHidden/>
          </w:rPr>
          <w:fldChar w:fldCharType="end"/>
        </w:r>
      </w:hyperlink>
    </w:p>
    <w:p w:rsidR="00565711" w:rsidRPr="00565711" w:rsidRDefault="00ED14DA" w:rsidP="00565711">
      <w:pPr>
        <w:tabs>
          <w:tab w:val="right" w:leader="dot" w:pos="9627"/>
        </w:tabs>
        <w:spacing w:after="100"/>
        <w:ind w:left="440"/>
        <w:rPr>
          <w:rFonts w:eastAsia="Times New Roman" w:cs="Times New Roman"/>
          <w:noProof/>
          <w:lang w:eastAsia="pl-PL"/>
        </w:rPr>
      </w:pPr>
      <w:hyperlink w:anchor="_Toc482342611" w:history="1">
        <w:r w:rsidR="00565711" w:rsidRPr="00565711">
          <w:rPr>
            <w:rFonts w:eastAsia="Calibri" w:cs="Times New Roman"/>
            <w:noProof/>
            <w:color w:val="0000FF"/>
            <w:u w:val="single"/>
          </w:rPr>
          <w:t>V.3.2. Wskaźniki stosowane w ramach naboru oraz ich planowane wartości do osiągnięcia</w:t>
        </w:r>
        <w:r w:rsidR="00565711" w:rsidRPr="00565711">
          <w:rPr>
            <w:rFonts w:eastAsia="Calibri" w:cs="Times New Roman"/>
            <w:noProof/>
            <w:webHidden/>
          </w:rPr>
          <w:tab/>
        </w:r>
        <w:r w:rsidRPr="00565711">
          <w:rPr>
            <w:rFonts w:eastAsia="Calibri" w:cs="Times New Roman"/>
            <w:noProof/>
            <w:webHidden/>
          </w:rPr>
          <w:fldChar w:fldCharType="begin"/>
        </w:r>
        <w:r w:rsidR="00565711" w:rsidRPr="00565711">
          <w:rPr>
            <w:rFonts w:eastAsia="Calibri" w:cs="Times New Roman"/>
            <w:noProof/>
            <w:webHidden/>
          </w:rPr>
          <w:instrText xml:space="preserve"> PAGEREF _Toc482342611 \h </w:instrText>
        </w:r>
        <w:r w:rsidRPr="00565711">
          <w:rPr>
            <w:rFonts w:eastAsia="Calibri" w:cs="Times New Roman"/>
            <w:noProof/>
            <w:webHidden/>
          </w:rPr>
        </w:r>
        <w:r w:rsidRPr="00565711">
          <w:rPr>
            <w:rFonts w:eastAsia="Calibri" w:cs="Times New Roman"/>
            <w:noProof/>
            <w:webHidden/>
          </w:rPr>
          <w:fldChar w:fldCharType="separate"/>
        </w:r>
        <w:r w:rsidR="00565711" w:rsidRPr="00565711">
          <w:rPr>
            <w:rFonts w:eastAsia="Calibri" w:cs="Times New Roman"/>
            <w:noProof/>
            <w:webHidden/>
          </w:rPr>
          <w:t>22</w:t>
        </w:r>
        <w:r w:rsidRPr="00565711">
          <w:rPr>
            <w:rFonts w:eastAsia="Calibri" w:cs="Times New Roman"/>
            <w:noProof/>
            <w:webHidden/>
          </w:rPr>
          <w:fldChar w:fldCharType="end"/>
        </w:r>
      </w:hyperlink>
    </w:p>
    <w:p w:rsidR="00565711" w:rsidRDefault="00ED14DA" w:rsidP="00565711">
      <w:pPr>
        <w:tabs>
          <w:tab w:val="right" w:leader="dot" w:pos="9627"/>
        </w:tabs>
        <w:spacing w:after="100"/>
        <w:ind w:left="440"/>
      </w:pPr>
      <w:hyperlink w:anchor="_Toc482342612" w:history="1">
        <w:r w:rsidR="00565711" w:rsidRPr="00565711">
          <w:rPr>
            <w:rFonts w:eastAsia="Calibri" w:cs="Times New Roman"/>
            <w:noProof/>
            <w:color w:val="0000FF"/>
            <w:u w:val="single"/>
          </w:rPr>
          <w:t>V.3.3. Projekt realizowany w partnerstwie</w:t>
        </w:r>
        <w:r w:rsidR="00565711" w:rsidRPr="00565711">
          <w:rPr>
            <w:rFonts w:eastAsia="Calibri" w:cs="Times New Roman"/>
            <w:noProof/>
            <w:webHidden/>
          </w:rPr>
          <w:tab/>
        </w:r>
        <w:r w:rsidRPr="00565711">
          <w:rPr>
            <w:rFonts w:eastAsia="Calibri" w:cs="Times New Roman"/>
            <w:noProof/>
            <w:webHidden/>
          </w:rPr>
          <w:fldChar w:fldCharType="begin"/>
        </w:r>
        <w:r w:rsidR="00565711" w:rsidRPr="00565711">
          <w:rPr>
            <w:rFonts w:eastAsia="Calibri" w:cs="Times New Roman"/>
            <w:noProof/>
            <w:webHidden/>
          </w:rPr>
          <w:instrText xml:space="preserve"> PAGEREF _Toc482342612 \h </w:instrText>
        </w:r>
        <w:r w:rsidRPr="00565711">
          <w:rPr>
            <w:rFonts w:eastAsia="Calibri" w:cs="Times New Roman"/>
            <w:noProof/>
            <w:webHidden/>
          </w:rPr>
        </w:r>
        <w:r w:rsidRPr="00565711">
          <w:rPr>
            <w:rFonts w:eastAsia="Calibri" w:cs="Times New Roman"/>
            <w:noProof/>
            <w:webHidden/>
          </w:rPr>
          <w:fldChar w:fldCharType="separate"/>
        </w:r>
        <w:r w:rsidR="00565711" w:rsidRPr="00565711">
          <w:rPr>
            <w:rFonts w:eastAsia="Calibri" w:cs="Times New Roman"/>
            <w:noProof/>
            <w:webHidden/>
          </w:rPr>
          <w:t>26</w:t>
        </w:r>
        <w:r w:rsidRPr="00565711">
          <w:rPr>
            <w:rFonts w:eastAsia="Calibri" w:cs="Times New Roman"/>
            <w:noProof/>
            <w:webHidden/>
          </w:rPr>
          <w:fldChar w:fldCharType="end"/>
        </w:r>
      </w:hyperlink>
    </w:p>
    <w:p w:rsidR="003E7A0D" w:rsidRPr="00565711" w:rsidRDefault="003E7A0D" w:rsidP="00565711">
      <w:pPr>
        <w:tabs>
          <w:tab w:val="right" w:leader="dot" w:pos="9627"/>
        </w:tabs>
        <w:spacing w:after="100"/>
        <w:ind w:left="440"/>
        <w:rPr>
          <w:rFonts w:eastAsia="Times New Roman" w:cs="Times New Roman"/>
          <w:noProof/>
          <w:lang w:eastAsia="pl-PL"/>
        </w:rPr>
      </w:pPr>
      <w:r>
        <w:rPr>
          <w:rFonts w:eastAsia="Times New Roman" w:cs="Times New Roman"/>
          <w:noProof/>
          <w:lang w:eastAsia="pl-PL"/>
        </w:rPr>
        <w:t>V.3.4 Realizacja zasad horyzontalnych...........................</w:t>
      </w:r>
      <w:r w:rsidR="00B103AA">
        <w:rPr>
          <w:rFonts w:eastAsia="Times New Roman" w:cs="Times New Roman"/>
          <w:noProof/>
          <w:lang w:eastAsia="pl-PL"/>
        </w:rPr>
        <w:t>............................</w:t>
      </w:r>
      <w:r>
        <w:rPr>
          <w:rFonts w:eastAsia="Times New Roman" w:cs="Times New Roman"/>
          <w:noProof/>
          <w:lang w:eastAsia="pl-PL"/>
        </w:rPr>
        <w:t>...........................................</w:t>
      </w:r>
      <w:r w:rsidR="00B103AA">
        <w:rPr>
          <w:rFonts w:eastAsia="Times New Roman" w:cs="Times New Roman"/>
          <w:noProof/>
          <w:lang w:eastAsia="pl-PL"/>
        </w:rPr>
        <w:t>..34</w:t>
      </w:r>
    </w:p>
    <w:p w:rsidR="00565711" w:rsidRPr="00565711" w:rsidRDefault="00ED14DA" w:rsidP="00565711">
      <w:pPr>
        <w:tabs>
          <w:tab w:val="right" w:leader="dot" w:pos="9627"/>
        </w:tabs>
        <w:spacing w:after="100"/>
        <w:ind w:left="440"/>
        <w:rPr>
          <w:rFonts w:eastAsia="Times New Roman" w:cs="Times New Roman"/>
          <w:noProof/>
          <w:lang w:eastAsia="pl-PL"/>
        </w:rPr>
      </w:pPr>
      <w:hyperlink w:anchor="_Toc482342613" w:history="1">
        <w:r w:rsidR="00565711" w:rsidRPr="00565711">
          <w:rPr>
            <w:rFonts w:eastAsia="Calibri" w:cs="Times New Roman"/>
            <w:noProof/>
            <w:color w:val="0000FF"/>
            <w:u w:val="single"/>
          </w:rPr>
          <w:t>V.3.</w:t>
        </w:r>
        <w:r w:rsidR="009A4D5A">
          <w:rPr>
            <w:rFonts w:eastAsia="Calibri" w:cs="Times New Roman"/>
            <w:noProof/>
            <w:color w:val="0000FF"/>
            <w:u w:val="single"/>
          </w:rPr>
          <w:t>5</w:t>
        </w:r>
        <w:r w:rsidR="00565711" w:rsidRPr="00565711">
          <w:rPr>
            <w:rFonts w:eastAsia="Calibri" w:cs="Times New Roman"/>
            <w:noProof/>
            <w:color w:val="0000FF"/>
            <w:u w:val="single"/>
          </w:rPr>
          <w:t>. Ramy czasowe kwalifikowalności wydatków</w:t>
        </w:r>
        <w:r w:rsidR="00565711" w:rsidRPr="00565711">
          <w:rPr>
            <w:rFonts w:eastAsia="Calibri" w:cs="Times New Roman"/>
            <w:noProof/>
            <w:webHidden/>
          </w:rPr>
          <w:tab/>
        </w:r>
        <w:r w:rsidRPr="00565711">
          <w:rPr>
            <w:rFonts w:eastAsia="Calibri" w:cs="Times New Roman"/>
            <w:noProof/>
            <w:webHidden/>
          </w:rPr>
          <w:fldChar w:fldCharType="begin"/>
        </w:r>
        <w:r w:rsidR="00565711" w:rsidRPr="00565711">
          <w:rPr>
            <w:rFonts w:eastAsia="Calibri" w:cs="Times New Roman"/>
            <w:noProof/>
            <w:webHidden/>
          </w:rPr>
          <w:instrText xml:space="preserve"> PAGEREF _Toc482342613 \h </w:instrText>
        </w:r>
        <w:r w:rsidRPr="00565711">
          <w:rPr>
            <w:rFonts w:eastAsia="Calibri" w:cs="Times New Roman"/>
            <w:noProof/>
            <w:webHidden/>
          </w:rPr>
        </w:r>
        <w:r w:rsidRPr="00565711">
          <w:rPr>
            <w:rFonts w:eastAsia="Calibri" w:cs="Times New Roman"/>
            <w:noProof/>
            <w:webHidden/>
          </w:rPr>
          <w:fldChar w:fldCharType="separate"/>
        </w:r>
        <w:r w:rsidR="00565711" w:rsidRPr="00565711">
          <w:rPr>
            <w:rFonts w:eastAsia="Calibri" w:cs="Times New Roman"/>
            <w:noProof/>
            <w:webHidden/>
          </w:rPr>
          <w:t>28</w:t>
        </w:r>
        <w:r w:rsidRPr="00565711">
          <w:rPr>
            <w:rFonts w:eastAsia="Calibri" w:cs="Times New Roman"/>
            <w:noProof/>
            <w:webHidden/>
          </w:rPr>
          <w:fldChar w:fldCharType="end"/>
        </w:r>
      </w:hyperlink>
    </w:p>
    <w:p w:rsidR="00565711" w:rsidRPr="00565711" w:rsidRDefault="00ED14DA" w:rsidP="00565711">
      <w:pPr>
        <w:tabs>
          <w:tab w:val="right" w:leader="dot" w:pos="9627"/>
        </w:tabs>
        <w:spacing w:after="100"/>
        <w:ind w:left="440"/>
        <w:rPr>
          <w:rFonts w:eastAsia="Times New Roman" w:cs="Times New Roman"/>
          <w:noProof/>
          <w:lang w:eastAsia="pl-PL"/>
        </w:rPr>
      </w:pPr>
      <w:hyperlink w:anchor="_Toc482342614" w:history="1">
        <w:r w:rsidR="00565711" w:rsidRPr="00565711">
          <w:rPr>
            <w:rFonts w:eastAsia="Calibri" w:cs="Times New Roman"/>
            <w:noProof/>
            <w:color w:val="0000FF"/>
            <w:u w:val="single"/>
          </w:rPr>
          <w:t>V.3.</w:t>
        </w:r>
        <w:r w:rsidR="009A4D5A">
          <w:rPr>
            <w:rFonts w:eastAsia="Calibri" w:cs="Times New Roman"/>
            <w:noProof/>
            <w:color w:val="0000FF"/>
            <w:u w:val="single"/>
          </w:rPr>
          <w:t>6</w:t>
        </w:r>
        <w:r w:rsidR="00565711" w:rsidRPr="00565711">
          <w:rPr>
            <w:rFonts w:eastAsia="Calibri" w:cs="Times New Roman"/>
            <w:noProof/>
            <w:color w:val="0000FF"/>
            <w:u w:val="single"/>
          </w:rPr>
          <w:t>. Kwalifikowalność wydatków</w:t>
        </w:r>
        <w:r w:rsidR="00565711" w:rsidRPr="00565711">
          <w:rPr>
            <w:rFonts w:eastAsia="Calibri" w:cs="Times New Roman"/>
            <w:noProof/>
            <w:webHidden/>
          </w:rPr>
          <w:tab/>
        </w:r>
        <w:r w:rsidRPr="00565711">
          <w:rPr>
            <w:rFonts w:eastAsia="Calibri" w:cs="Times New Roman"/>
            <w:noProof/>
            <w:webHidden/>
          </w:rPr>
          <w:fldChar w:fldCharType="begin"/>
        </w:r>
        <w:r w:rsidR="00565711" w:rsidRPr="00565711">
          <w:rPr>
            <w:rFonts w:eastAsia="Calibri" w:cs="Times New Roman"/>
            <w:noProof/>
            <w:webHidden/>
          </w:rPr>
          <w:instrText xml:space="preserve"> PAGEREF _Toc482342614 \h </w:instrText>
        </w:r>
        <w:r w:rsidRPr="00565711">
          <w:rPr>
            <w:rFonts w:eastAsia="Calibri" w:cs="Times New Roman"/>
            <w:noProof/>
            <w:webHidden/>
          </w:rPr>
        </w:r>
        <w:r w:rsidRPr="00565711">
          <w:rPr>
            <w:rFonts w:eastAsia="Calibri" w:cs="Times New Roman"/>
            <w:noProof/>
            <w:webHidden/>
          </w:rPr>
          <w:fldChar w:fldCharType="separate"/>
        </w:r>
        <w:r w:rsidR="00565711" w:rsidRPr="00565711">
          <w:rPr>
            <w:rFonts w:eastAsia="Calibri" w:cs="Times New Roman"/>
            <w:noProof/>
            <w:webHidden/>
          </w:rPr>
          <w:t>28</w:t>
        </w:r>
        <w:r w:rsidRPr="00565711">
          <w:rPr>
            <w:rFonts w:eastAsia="Calibri" w:cs="Times New Roman"/>
            <w:noProof/>
            <w:webHidden/>
          </w:rPr>
          <w:fldChar w:fldCharType="end"/>
        </w:r>
      </w:hyperlink>
    </w:p>
    <w:p w:rsidR="00565711" w:rsidRPr="00565711" w:rsidRDefault="00ED14DA" w:rsidP="00565711">
      <w:pPr>
        <w:tabs>
          <w:tab w:val="right" w:leader="dot" w:pos="9627"/>
        </w:tabs>
        <w:spacing w:after="100"/>
        <w:ind w:left="440"/>
        <w:rPr>
          <w:rFonts w:eastAsia="Times New Roman" w:cs="Times New Roman"/>
          <w:noProof/>
          <w:lang w:eastAsia="pl-PL"/>
        </w:rPr>
      </w:pPr>
      <w:hyperlink w:anchor="_Toc482342615" w:history="1">
        <w:r w:rsidR="00565711" w:rsidRPr="00565711">
          <w:rPr>
            <w:rFonts w:eastAsia="Calibri" w:cs="Times New Roman"/>
            <w:noProof/>
            <w:color w:val="0000FF"/>
            <w:u w:val="single"/>
          </w:rPr>
          <w:t>V.3.</w:t>
        </w:r>
        <w:r w:rsidR="009A4D5A">
          <w:rPr>
            <w:rFonts w:eastAsia="Calibri" w:cs="Times New Roman"/>
            <w:noProof/>
            <w:color w:val="0000FF"/>
            <w:u w:val="single"/>
          </w:rPr>
          <w:t>7</w:t>
        </w:r>
        <w:r w:rsidR="00565711" w:rsidRPr="00565711">
          <w:rPr>
            <w:rFonts w:eastAsia="Calibri" w:cs="Times New Roman"/>
            <w:noProof/>
            <w:color w:val="0000FF"/>
            <w:u w:val="single"/>
          </w:rPr>
          <w:t>. Weryfikacja kwalifikowalności wydatku</w:t>
        </w:r>
        <w:r w:rsidR="00565711" w:rsidRPr="00565711">
          <w:rPr>
            <w:rFonts w:eastAsia="Calibri" w:cs="Times New Roman"/>
            <w:noProof/>
            <w:webHidden/>
          </w:rPr>
          <w:tab/>
        </w:r>
        <w:r w:rsidRPr="00565711">
          <w:rPr>
            <w:rFonts w:eastAsia="Calibri" w:cs="Times New Roman"/>
            <w:noProof/>
            <w:webHidden/>
          </w:rPr>
          <w:fldChar w:fldCharType="begin"/>
        </w:r>
        <w:r w:rsidR="00565711" w:rsidRPr="00565711">
          <w:rPr>
            <w:rFonts w:eastAsia="Calibri" w:cs="Times New Roman"/>
            <w:noProof/>
            <w:webHidden/>
          </w:rPr>
          <w:instrText xml:space="preserve"> PAGEREF _Toc482342615 \h </w:instrText>
        </w:r>
        <w:r w:rsidRPr="00565711">
          <w:rPr>
            <w:rFonts w:eastAsia="Calibri" w:cs="Times New Roman"/>
            <w:noProof/>
            <w:webHidden/>
          </w:rPr>
        </w:r>
        <w:r w:rsidRPr="00565711">
          <w:rPr>
            <w:rFonts w:eastAsia="Calibri" w:cs="Times New Roman"/>
            <w:noProof/>
            <w:webHidden/>
          </w:rPr>
          <w:fldChar w:fldCharType="separate"/>
        </w:r>
        <w:r w:rsidR="00565711" w:rsidRPr="00565711">
          <w:rPr>
            <w:rFonts w:eastAsia="Calibri" w:cs="Times New Roman"/>
            <w:noProof/>
            <w:webHidden/>
          </w:rPr>
          <w:t>29</w:t>
        </w:r>
        <w:r w:rsidRPr="00565711">
          <w:rPr>
            <w:rFonts w:eastAsia="Calibri" w:cs="Times New Roman"/>
            <w:noProof/>
            <w:webHidden/>
          </w:rPr>
          <w:fldChar w:fldCharType="end"/>
        </w:r>
      </w:hyperlink>
    </w:p>
    <w:p w:rsidR="00565711" w:rsidRPr="00565711" w:rsidRDefault="00ED14DA" w:rsidP="00565711">
      <w:pPr>
        <w:tabs>
          <w:tab w:val="right" w:leader="dot" w:pos="9627"/>
        </w:tabs>
        <w:spacing w:after="100"/>
        <w:ind w:left="440"/>
        <w:rPr>
          <w:rFonts w:eastAsia="Times New Roman" w:cs="Times New Roman"/>
          <w:noProof/>
          <w:lang w:eastAsia="pl-PL"/>
        </w:rPr>
      </w:pPr>
      <w:hyperlink w:anchor="_Toc482342616" w:history="1">
        <w:r w:rsidR="00565711" w:rsidRPr="00565711">
          <w:rPr>
            <w:rFonts w:eastAsia="Calibri" w:cs="Times New Roman"/>
            <w:noProof/>
            <w:color w:val="0000FF"/>
            <w:u w:val="single"/>
          </w:rPr>
          <w:t>V.3.</w:t>
        </w:r>
        <w:r w:rsidR="009A4D5A">
          <w:rPr>
            <w:rFonts w:eastAsia="Calibri" w:cs="Times New Roman"/>
            <w:noProof/>
            <w:color w:val="0000FF"/>
            <w:u w:val="single"/>
          </w:rPr>
          <w:t>8</w:t>
        </w:r>
        <w:r w:rsidR="00565711" w:rsidRPr="00565711">
          <w:rPr>
            <w:rFonts w:eastAsia="Calibri" w:cs="Times New Roman"/>
            <w:noProof/>
            <w:color w:val="0000FF"/>
            <w:u w:val="single"/>
          </w:rPr>
          <w:t>. Wydatki niekwalifikowalne</w:t>
        </w:r>
        <w:r w:rsidR="00565711" w:rsidRPr="00565711">
          <w:rPr>
            <w:rFonts w:eastAsia="Calibri" w:cs="Times New Roman"/>
            <w:noProof/>
            <w:webHidden/>
          </w:rPr>
          <w:tab/>
        </w:r>
        <w:r w:rsidRPr="00565711">
          <w:rPr>
            <w:rFonts w:eastAsia="Calibri" w:cs="Times New Roman"/>
            <w:noProof/>
            <w:webHidden/>
          </w:rPr>
          <w:fldChar w:fldCharType="begin"/>
        </w:r>
        <w:r w:rsidR="00565711" w:rsidRPr="00565711">
          <w:rPr>
            <w:rFonts w:eastAsia="Calibri" w:cs="Times New Roman"/>
            <w:noProof/>
            <w:webHidden/>
          </w:rPr>
          <w:instrText xml:space="preserve"> PAGEREF _Toc482342616 \h </w:instrText>
        </w:r>
        <w:r w:rsidRPr="00565711">
          <w:rPr>
            <w:rFonts w:eastAsia="Calibri" w:cs="Times New Roman"/>
            <w:noProof/>
            <w:webHidden/>
          </w:rPr>
        </w:r>
        <w:r w:rsidRPr="00565711">
          <w:rPr>
            <w:rFonts w:eastAsia="Calibri" w:cs="Times New Roman"/>
            <w:noProof/>
            <w:webHidden/>
          </w:rPr>
          <w:fldChar w:fldCharType="separate"/>
        </w:r>
        <w:r w:rsidR="00565711" w:rsidRPr="00565711">
          <w:rPr>
            <w:rFonts w:eastAsia="Calibri" w:cs="Times New Roman"/>
            <w:noProof/>
            <w:webHidden/>
          </w:rPr>
          <w:t>30</w:t>
        </w:r>
        <w:r w:rsidRPr="00565711">
          <w:rPr>
            <w:rFonts w:eastAsia="Calibri" w:cs="Times New Roman"/>
            <w:noProof/>
            <w:webHidden/>
          </w:rPr>
          <w:fldChar w:fldCharType="end"/>
        </w:r>
      </w:hyperlink>
    </w:p>
    <w:p w:rsidR="00565711" w:rsidRPr="00565711" w:rsidRDefault="00ED14DA" w:rsidP="00565711">
      <w:pPr>
        <w:tabs>
          <w:tab w:val="right" w:leader="dot" w:pos="9627"/>
        </w:tabs>
        <w:spacing w:after="100"/>
        <w:ind w:left="440"/>
        <w:rPr>
          <w:rFonts w:eastAsia="Times New Roman" w:cs="Times New Roman"/>
          <w:noProof/>
          <w:lang w:eastAsia="pl-PL"/>
        </w:rPr>
      </w:pPr>
      <w:hyperlink w:anchor="_Toc482342617" w:history="1">
        <w:r w:rsidR="00565711" w:rsidRPr="00565711">
          <w:rPr>
            <w:rFonts w:eastAsia="Calibri" w:cs="Times New Roman"/>
            <w:noProof/>
            <w:color w:val="0000FF"/>
            <w:u w:val="single"/>
          </w:rPr>
          <w:t>V.3.</w:t>
        </w:r>
        <w:r w:rsidR="009A4D5A">
          <w:rPr>
            <w:rFonts w:eastAsia="Calibri" w:cs="Times New Roman"/>
            <w:noProof/>
            <w:color w:val="0000FF"/>
            <w:u w:val="single"/>
          </w:rPr>
          <w:t>9</w:t>
        </w:r>
        <w:r w:rsidR="00565711" w:rsidRPr="00565711">
          <w:rPr>
            <w:rFonts w:eastAsia="Calibri" w:cs="Times New Roman"/>
            <w:noProof/>
            <w:color w:val="0000FF"/>
            <w:u w:val="single"/>
          </w:rPr>
          <w:t>. Wydatki ponoszone zgodnie z zasadą uczciwej konkurencji i rozeznanie rynku</w:t>
        </w:r>
        <w:r w:rsidR="00565711" w:rsidRPr="00565711">
          <w:rPr>
            <w:rFonts w:eastAsia="Calibri" w:cs="Times New Roman"/>
            <w:noProof/>
            <w:webHidden/>
          </w:rPr>
          <w:tab/>
        </w:r>
        <w:r w:rsidRPr="00565711">
          <w:rPr>
            <w:rFonts w:eastAsia="Calibri" w:cs="Times New Roman"/>
            <w:noProof/>
            <w:webHidden/>
          </w:rPr>
          <w:fldChar w:fldCharType="begin"/>
        </w:r>
        <w:r w:rsidR="00565711" w:rsidRPr="00565711">
          <w:rPr>
            <w:rFonts w:eastAsia="Calibri" w:cs="Times New Roman"/>
            <w:noProof/>
            <w:webHidden/>
          </w:rPr>
          <w:instrText xml:space="preserve"> PAGEREF _Toc482342617 \h </w:instrText>
        </w:r>
        <w:r w:rsidRPr="00565711">
          <w:rPr>
            <w:rFonts w:eastAsia="Calibri" w:cs="Times New Roman"/>
            <w:noProof/>
            <w:webHidden/>
          </w:rPr>
        </w:r>
        <w:r w:rsidRPr="00565711">
          <w:rPr>
            <w:rFonts w:eastAsia="Calibri" w:cs="Times New Roman"/>
            <w:noProof/>
            <w:webHidden/>
          </w:rPr>
          <w:fldChar w:fldCharType="separate"/>
        </w:r>
        <w:r w:rsidR="00565711" w:rsidRPr="00565711">
          <w:rPr>
            <w:rFonts w:eastAsia="Calibri" w:cs="Times New Roman"/>
            <w:noProof/>
            <w:webHidden/>
          </w:rPr>
          <w:t>31</w:t>
        </w:r>
        <w:r w:rsidRPr="00565711">
          <w:rPr>
            <w:rFonts w:eastAsia="Calibri" w:cs="Times New Roman"/>
            <w:noProof/>
            <w:webHidden/>
          </w:rPr>
          <w:fldChar w:fldCharType="end"/>
        </w:r>
      </w:hyperlink>
    </w:p>
    <w:p w:rsidR="00565711" w:rsidRPr="00565711" w:rsidRDefault="00ED14DA" w:rsidP="00565711">
      <w:pPr>
        <w:tabs>
          <w:tab w:val="right" w:leader="dot" w:pos="9627"/>
        </w:tabs>
        <w:spacing w:after="100"/>
        <w:ind w:left="440"/>
        <w:rPr>
          <w:rFonts w:eastAsia="Times New Roman" w:cs="Times New Roman"/>
          <w:noProof/>
          <w:lang w:eastAsia="pl-PL"/>
        </w:rPr>
      </w:pPr>
      <w:hyperlink w:anchor="_Toc482342618" w:history="1">
        <w:r w:rsidR="00565711" w:rsidRPr="00565711">
          <w:rPr>
            <w:rFonts w:eastAsia="Calibri" w:cs="Times New Roman"/>
            <w:noProof/>
            <w:color w:val="0000FF"/>
            <w:u w:val="single"/>
          </w:rPr>
          <w:t>V.3.</w:t>
        </w:r>
        <w:r w:rsidR="009A4D5A">
          <w:rPr>
            <w:rFonts w:eastAsia="Calibri" w:cs="Times New Roman"/>
            <w:noProof/>
            <w:color w:val="0000FF"/>
            <w:u w:val="single"/>
          </w:rPr>
          <w:t>10</w:t>
        </w:r>
        <w:r w:rsidR="00565711" w:rsidRPr="00565711">
          <w:rPr>
            <w:rFonts w:eastAsia="Calibri" w:cs="Times New Roman"/>
            <w:noProof/>
            <w:color w:val="0000FF"/>
            <w:u w:val="single"/>
          </w:rPr>
          <w:t>. Wkład własny</w:t>
        </w:r>
        <w:r w:rsidR="00565711" w:rsidRPr="00565711">
          <w:rPr>
            <w:rFonts w:eastAsia="Calibri" w:cs="Times New Roman"/>
            <w:noProof/>
            <w:webHidden/>
          </w:rPr>
          <w:tab/>
        </w:r>
        <w:r w:rsidRPr="00565711">
          <w:rPr>
            <w:rFonts w:eastAsia="Calibri" w:cs="Times New Roman"/>
            <w:noProof/>
            <w:webHidden/>
          </w:rPr>
          <w:fldChar w:fldCharType="begin"/>
        </w:r>
        <w:r w:rsidR="00565711" w:rsidRPr="00565711">
          <w:rPr>
            <w:rFonts w:eastAsia="Calibri" w:cs="Times New Roman"/>
            <w:noProof/>
            <w:webHidden/>
          </w:rPr>
          <w:instrText xml:space="preserve"> PAGEREF _Toc482342618 \h </w:instrText>
        </w:r>
        <w:r w:rsidRPr="00565711">
          <w:rPr>
            <w:rFonts w:eastAsia="Calibri" w:cs="Times New Roman"/>
            <w:noProof/>
            <w:webHidden/>
          </w:rPr>
        </w:r>
        <w:r w:rsidRPr="00565711">
          <w:rPr>
            <w:rFonts w:eastAsia="Calibri" w:cs="Times New Roman"/>
            <w:noProof/>
            <w:webHidden/>
          </w:rPr>
          <w:fldChar w:fldCharType="separate"/>
        </w:r>
        <w:r w:rsidR="00565711" w:rsidRPr="00565711">
          <w:rPr>
            <w:rFonts w:eastAsia="Calibri" w:cs="Times New Roman"/>
            <w:noProof/>
            <w:webHidden/>
          </w:rPr>
          <w:t>32</w:t>
        </w:r>
        <w:r w:rsidRPr="00565711">
          <w:rPr>
            <w:rFonts w:eastAsia="Calibri" w:cs="Times New Roman"/>
            <w:noProof/>
            <w:webHidden/>
          </w:rPr>
          <w:fldChar w:fldCharType="end"/>
        </w:r>
      </w:hyperlink>
    </w:p>
    <w:p w:rsidR="00565711" w:rsidRPr="00565711" w:rsidRDefault="00ED14DA" w:rsidP="00565711">
      <w:pPr>
        <w:tabs>
          <w:tab w:val="right" w:leader="dot" w:pos="9627"/>
        </w:tabs>
        <w:spacing w:after="100"/>
        <w:ind w:left="440"/>
        <w:rPr>
          <w:rFonts w:eastAsia="Times New Roman" w:cs="Times New Roman"/>
          <w:noProof/>
          <w:lang w:eastAsia="pl-PL"/>
        </w:rPr>
      </w:pPr>
      <w:hyperlink w:anchor="_Toc482342619" w:history="1">
        <w:r w:rsidR="00565711" w:rsidRPr="00565711">
          <w:rPr>
            <w:rFonts w:eastAsia="Calibri" w:cs="Times New Roman"/>
            <w:noProof/>
            <w:color w:val="0000FF"/>
            <w:u w:val="single"/>
          </w:rPr>
          <w:t>V.3.1</w:t>
        </w:r>
        <w:r w:rsidR="009A4D5A">
          <w:rPr>
            <w:rFonts w:eastAsia="Calibri" w:cs="Times New Roman"/>
            <w:noProof/>
            <w:color w:val="0000FF"/>
            <w:u w:val="single"/>
          </w:rPr>
          <w:t>1</w:t>
        </w:r>
        <w:r w:rsidR="00565711" w:rsidRPr="00565711">
          <w:rPr>
            <w:rFonts w:eastAsia="Calibri" w:cs="Times New Roman"/>
            <w:noProof/>
            <w:color w:val="0000FF"/>
            <w:u w:val="single"/>
          </w:rPr>
          <w:t>. Podatek od towarów i usług</w:t>
        </w:r>
        <w:r w:rsidR="00565711" w:rsidRPr="00565711">
          <w:rPr>
            <w:rFonts w:eastAsia="Calibri" w:cs="Times New Roman"/>
            <w:noProof/>
            <w:webHidden/>
          </w:rPr>
          <w:tab/>
        </w:r>
        <w:r w:rsidRPr="00565711">
          <w:rPr>
            <w:rFonts w:eastAsia="Calibri" w:cs="Times New Roman"/>
            <w:noProof/>
            <w:webHidden/>
          </w:rPr>
          <w:fldChar w:fldCharType="begin"/>
        </w:r>
        <w:r w:rsidR="00565711" w:rsidRPr="00565711">
          <w:rPr>
            <w:rFonts w:eastAsia="Calibri" w:cs="Times New Roman"/>
            <w:noProof/>
            <w:webHidden/>
          </w:rPr>
          <w:instrText xml:space="preserve"> PAGEREF _Toc482342619 \h </w:instrText>
        </w:r>
        <w:r w:rsidRPr="00565711">
          <w:rPr>
            <w:rFonts w:eastAsia="Calibri" w:cs="Times New Roman"/>
            <w:noProof/>
            <w:webHidden/>
          </w:rPr>
        </w:r>
        <w:r w:rsidRPr="00565711">
          <w:rPr>
            <w:rFonts w:eastAsia="Calibri" w:cs="Times New Roman"/>
            <w:noProof/>
            <w:webHidden/>
          </w:rPr>
          <w:fldChar w:fldCharType="separate"/>
        </w:r>
        <w:r w:rsidR="00565711" w:rsidRPr="00565711">
          <w:rPr>
            <w:rFonts w:eastAsia="Calibri" w:cs="Times New Roman"/>
            <w:noProof/>
            <w:webHidden/>
          </w:rPr>
          <w:t>33</w:t>
        </w:r>
        <w:r w:rsidRPr="00565711">
          <w:rPr>
            <w:rFonts w:eastAsia="Calibri" w:cs="Times New Roman"/>
            <w:noProof/>
            <w:webHidden/>
          </w:rPr>
          <w:fldChar w:fldCharType="end"/>
        </w:r>
      </w:hyperlink>
    </w:p>
    <w:p w:rsidR="00565711" w:rsidRPr="00565711" w:rsidRDefault="00ED14DA" w:rsidP="00565711">
      <w:pPr>
        <w:tabs>
          <w:tab w:val="right" w:leader="dot" w:pos="9627"/>
        </w:tabs>
        <w:spacing w:after="100"/>
        <w:ind w:left="440"/>
        <w:rPr>
          <w:rFonts w:eastAsia="Times New Roman" w:cs="Times New Roman"/>
          <w:noProof/>
          <w:lang w:eastAsia="pl-PL"/>
        </w:rPr>
      </w:pPr>
      <w:hyperlink w:anchor="_Toc482342620" w:history="1">
        <w:r w:rsidR="00565711" w:rsidRPr="00565711">
          <w:rPr>
            <w:rFonts w:eastAsia="Calibri" w:cs="Times New Roman"/>
            <w:noProof/>
            <w:color w:val="0000FF"/>
            <w:u w:val="single"/>
          </w:rPr>
          <w:t>V.3.1</w:t>
        </w:r>
        <w:r w:rsidR="009A4D5A">
          <w:rPr>
            <w:rFonts w:eastAsia="Calibri" w:cs="Times New Roman"/>
            <w:noProof/>
            <w:color w:val="0000FF"/>
            <w:u w:val="single"/>
          </w:rPr>
          <w:t>2</w:t>
        </w:r>
        <w:r w:rsidR="00565711" w:rsidRPr="00565711">
          <w:rPr>
            <w:rFonts w:eastAsia="Calibri" w:cs="Times New Roman"/>
            <w:noProof/>
            <w:color w:val="0000FF"/>
            <w:u w:val="single"/>
          </w:rPr>
          <w:t>. Zasady konstruowania budżetu projektu</w:t>
        </w:r>
        <w:r w:rsidR="00565711" w:rsidRPr="00565711">
          <w:rPr>
            <w:rFonts w:eastAsia="Calibri" w:cs="Times New Roman"/>
            <w:noProof/>
            <w:webHidden/>
          </w:rPr>
          <w:tab/>
        </w:r>
        <w:r w:rsidRPr="00565711">
          <w:rPr>
            <w:rFonts w:eastAsia="Calibri" w:cs="Times New Roman"/>
            <w:noProof/>
            <w:webHidden/>
          </w:rPr>
          <w:fldChar w:fldCharType="begin"/>
        </w:r>
        <w:r w:rsidR="00565711" w:rsidRPr="00565711">
          <w:rPr>
            <w:rFonts w:eastAsia="Calibri" w:cs="Times New Roman"/>
            <w:noProof/>
            <w:webHidden/>
          </w:rPr>
          <w:instrText xml:space="preserve"> PAGEREF _Toc482342620 \h </w:instrText>
        </w:r>
        <w:r w:rsidRPr="00565711">
          <w:rPr>
            <w:rFonts w:eastAsia="Calibri" w:cs="Times New Roman"/>
            <w:noProof/>
            <w:webHidden/>
          </w:rPr>
        </w:r>
        <w:r w:rsidRPr="00565711">
          <w:rPr>
            <w:rFonts w:eastAsia="Calibri" w:cs="Times New Roman"/>
            <w:noProof/>
            <w:webHidden/>
          </w:rPr>
          <w:fldChar w:fldCharType="separate"/>
        </w:r>
        <w:r w:rsidR="00565711" w:rsidRPr="00565711">
          <w:rPr>
            <w:rFonts w:eastAsia="Calibri" w:cs="Times New Roman"/>
            <w:noProof/>
            <w:webHidden/>
          </w:rPr>
          <w:t>34</w:t>
        </w:r>
        <w:r w:rsidRPr="00565711">
          <w:rPr>
            <w:rFonts w:eastAsia="Calibri" w:cs="Times New Roman"/>
            <w:noProof/>
            <w:webHidden/>
          </w:rPr>
          <w:fldChar w:fldCharType="end"/>
        </w:r>
      </w:hyperlink>
    </w:p>
    <w:p w:rsidR="00565711" w:rsidRPr="00565711" w:rsidRDefault="00ED14DA" w:rsidP="00565711">
      <w:pPr>
        <w:tabs>
          <w:tab w:val="right" w:leader="dot" w:pos="9627"/>
        </w:tabs>
        <w:spacing w:after="100"/>
        <w:ind w:left="440"/>
        <w:rPr>
          <w:rFonts w:eastAsia="Times New Roman" w:cs="Times New Roman"/>
          <w:noProof/>
          <w:lang w:eastAsia="pl-PL"/>
        </w:rPr>
      </w:pPr>
      <w:hyperlink w:anchor="_Toc482342621" w:history="1">
        <w:r w:rsidR="00565711" w:rsidRPr="00565711">
          <w:rPr>
            <w:rFonts w:eastAsia="Calibri" w:cs="Times New Roman"/>
            <w:noProof/>
            <w:color w:val="0000FF"/>
            <w:u w:val="single"/>
          </w:rPr>
          <w:t>V.3.1</w:t>
        </w:r>
        <w:r w:rsidR="009A4D5A">
          <w:rPr>
            <w:rFonts w:eastAsia="Calibri" w:cs="Times New Roman"/>
            <w:noProof/>
            <w:color w:val="0000FF"/>
            <w:u w:val="single"/>
          </w:rPr>
          <w:t>3</w:t>
        </w:r>
        <w:r w:rsidR="00565711" w:rsidRPr="00565711">
          <w:rPr>
            <w:rFonts w:eastAsia="Calibri" w:cs="Times New Roman"/>
            <w:noProof/>
            <w:color w:val="0000FF"/>
            <w:u w:val="single"/>
          </w:rPr>
          <w:t>. Pomoc publiczna/de minimis</w:t>
        </w:r>
        <w:r w:rsidR="00565711" w:rsidRPr="00565711">
          <w:rPr>
            <w:rFonts w:eastAsia="Calibri" w:cs="Times New Roman"/>
            <w:noProof/>
            <w:webHidden/>
          </w:rPr>
          <w:tab/>
        </w:r>
        <w:r w:rsidRPr="00565711">
          <w:rPr>
            <w:rFonts w:eastAsia="Calibri" w:cs="Times New Roman"/>
            <w:noProof/>
            <w:webHidden/>
          </w:rPr>
          <w:fldChar w:fldCharType="begin"/>
        </w:r>
        <w:r w:rsidR="00565711" w:rsidRPr="00565711">
          <w:rPr>
            <w:rFonts w:eastAsia="Calibri" w:cs="Times New Roman"/>
            <w:noProof/>
            <w:webHidden/>
          </w:rPr>
          <w:instrText xml:space="preserve"> PAGEREF _Toc482342621 \h </w:instrText>
        </w:r>
        <w:r w:rsidRPr="00565711">
          <w:rPr>
            <w:rFonts w:eastAsia="Calibri" w:cs="Times New Roman"/>
            <w:noProof/>
            <w:webHidden/>
          </w:rPr>
        </w:r>
        <w:r w:rsidRPr="00565711">
          <w:rPr>
            <w:rFonts w:eastAsia="Calibri" w:cs="Times New Roman"/>
            <w:noProof/>
            <w:webHidden/>
          </w:rPr>
          <w:fldChar w:fldCharType="separate"/>
        </w:r>
        <w:r w:rsidR="00565711" w:rsidRPr="00565711">
          <w:rPr>
            <w:rFonts w:eastAsia="Calibri" w:cs="Times New Roman"/>
            <w:noProof/>
            <w:webHidden/>
          </w:rPr>
          <w:t>39</w:t>
        </w:r>
        <w:r w:rsidRPr="00565711">
          <w:rPr>
            <w:rFonts w:eastAsia="Calibri" w:cs="Times New Roman"/>
            <w:noProof/>
            <w:webHidden/>
          </w:rPr>
          <w:fldChar w:fldCharType="end"/>
        </w:r>
      </w:hyperlink>
    </w:p>
    <w:p w:rsidR="00565711" w:rsidRPr="00565711" w:rsidRDefault="00ED14DA" w:rsidP="00565711">
      <w:pPr>
        <w:tabs>
          <w:tab w:val="right" w:leader="dot" w:pos="9627"/>
        </w:tabs>
        <w:spacing w:after="100"/>
        <w:ind w:left="440"/>
        <w:rPr>
          <w:rFonts w:eastAsia="Times New Roman" w:cs="Times New Roman"/>
          <w:noProof/>
          <w:lang w:eastAsia="pl-PL"/>
        </w:rPr>
      </w:pPr>
      <w:hyperlink w:anchor="_Toc482342622" w:history="1">
        <w:r w:rsidR="00565711" w:rsidRPr="00565711">
          <w:rPr>
            <w:rFonts w:eastAsia="Calibri" w:cs="Times New Roman"/>
            <w:noProof/>
            <w:color w:val="0000FF"/>
            <w:u w:val="single"/>
          </w:rPr>
          <w:t>V.3.1</w:t>
        </w:r>
        <w:r w:rsidR="009A4D5A">
          <w:rPr>
            <w:rFonts w:eastAsia="Calibri" w:cs="Times New Roman"/>
            <w:noProof/>
            <w:color w:val="0000FF"/>
            <w:u w:val="single"/>
          </w:rPr>
          <w:t>4</w:t>
        </w:r>
        <w:r w:rsidR="00565711" w:rsidRPr="00565711">
          <w:rPr>
            <w:rFonts w:eastAsia="Calibri" w:cs="Times New Roman"/>
            <w:noProof/>
            <w:color w:val="0000FF"/>
            <w:u w:val="single"/>
          </w:rPr>
          <w:t>. Reguła proporcjonalności</w:t>
        </w:r>
        <w:r w:rsidR="00565711" w:rsidRPr="00565711">
          <w:rPr>
            <w:rFonts w:eastAsia="Calibri" w:cs="Times New Roman"/>
            <w:noProof/>
            <w:webHidden/>
          </w:rPr>
          <w:tab/>
        </w:r>
        <w:r w:rsidRPr="00565711">
          <w:rPr>
            <w:rFonts w:eastAsia="Calibri" w:cs="Times New Roman"/>
            <w:noProof/>
            <w:webHidden/>
          </w:rPr>
          <w:fldChar w:fldCharType="begin"/>
        </w:r>
        <w:r w:rsidR="00565711" w:rsidRPr="00565711">
          <w:rPr>
            <w:rFonts w:eastAsia="Calibri" w:cs="Times New Roman"/>
            <w:noProof/>
            <w:webHidden/>
          </w:rPr>
          <w:instrText xml:space="preserve"> PAGEREF _Toc482342622 \h </w:instrText>
        </w:r>
        <w:r w:rsidRPr="00565711">
          <w:rPr>
            <w:rFonts w:eastAsia="Calibri" w:cs="Times New Roman"/>
            <w:noProof/>
            <w:webHidden/>
          </w:rPr>
        </w:r>
        <w:r w:rsidRPr="00565711">
          <w:rPr>
            <w:rFonts w:eastAsia="Calibri" w:cs="Times New Roman"/>
            <w:noProof/>
            <w:webHidden/>
          </w:rPr>
          <w:fldChar w:fldCharType="separate"/>
        </w:r>
        <w:r w:rsidR="00565711" w:rsidRPr="00565711">
          <w:rPr>
            <w:rFonts w:eastAsia="Calibri" w:cs="Times New Roman"/>
            <w:noProof/>
            <w:webHidden/>
          </w:rPr>
          <w:t>40</w:t>
        </w:r>
        <w:r w:rsidRPr="00565711">
          <w:rPr>
            <w:rFonts w:eastAsia="Calibri" w:cs="Times New Roman"/>
            <w:noProof/>
            <w:webHidden/>
          </w:rPr>
          <w:fldChar w:fldCharType="end"/>
        </w:r>
      </w:hyperlink>
    </w:p>
    <w:p w:rsidR="00565711" w:rsidRPr="00565711" w:rsidRDefault="00ED14DA" w:rsidP="00565711">
      <w:pPr>
        <w:tabs>
          <w:tab w:val="right" w:leader="dot" w:pos="9627"/>
        </w:tabs>
        <w:spacing w:after="100"/>
        <w:ind w:left="440"/>
        <w:rPr>
          <w:rFonts w:eastAsia="Times New Roman" w:cs="Times New Roman"/>
          <w:noProof/>
          <w:lang w:eastAsia="pl-PL"/>
        </w:rPr>
      </w:pPr>
      <w:hyperlink w:anchor="_Toc482342623" w:history="1">
        <w:r w:rsidR="00565711" w:rsidRPr="00565711">
          <w:rPr>
            <w:rFonts w:eastAsia="Calibri" w:cs="Times New Roman"/>
            <w:noProof/>
            <w:color w:val="0000FF"/>
            <w:u w:val="single"/>
          </w:rPr>
          <w:t>V.3.1</w:t>
        </w:r>
        <w:r w:rsidR="009A4D5A">
          <w:rPr>
            <w:rFonts w:eastAsia="Calibri" w:cs="Times New Roman"/>
            <w:noProof/>
            <w:color w:val="0000FF"/>
            <w:u w:val="single"/>
          </w:rPr>
          <w:t>5</w:t>
        </w:r>
        <w:r w:rsidR="00565711" w:rsidRPr="00565711">
          <w:rPr>
            <w:rFonts w:eastAsia="Calibri" w:cs="Times New Roman"/>
            <w:noProof/>
            <w:color w:val="0000FF"/>
            <w:u w:val="single"/>
          </w:rPr>
          <w:t>. Ogólne zasady promocji projektów finansowanych w ramach RPOWP</w:t>
        </w:r>
        <w:r w:rsidR="00565711" w:rsidRPr="00565711">
          <w:rPr>
            <w:rFonts w:eastAsia="Calibri" w:cs="Times New Roman"/>
            <w:noProof/>
            <w:webHidden/>
          </w:rPr>
          <w:tab/>
        </w:r>
        <w:r w:rsidRPr="00565711">
          <w:rPr>
            <w:rFonts w:eastAsia="Calibri" w:cs="Times New Roman"/>
            <w:noProof/>
            <w:webHidden/>
          </w:rPr>
          <w:fldChar w:fldCharType="begin"/>
        </w:r>
        <w:r w:rsidR="00565711" w:rsidRPr="00565711">
          <w:rPr>
            <w:rFonts w:eastAsia="Calibri" w:cs="Times New Roman"/>
            <w:noProof/>
            <w:webHidden/>
          </w:rPr>
          <w:instrText xml:space="preserve"> PAGEREF _Toc482342623 \h </w:instrText>
        </w:r>
        <w:r w:rsidRPr="00565711">
          <w:rPr>
            <w:rFonts w:eastAsia="Calibri" w:cs="Times New Roman"/>
            <w:noProof/>
            <w:webHidden/>
          </w:rPr>
        </w:r>
        <w:r w:rsidRPr="00565711">
          <w:rPr>
            <w:rFonts w:eastAsia="Calibri" w:cs="Times New Roman"/>
            <w:noProof/>
            <w:webHidden/>
          </w:rPr>
          <w:fldChar w:fldCharType="separate"/>
        </w:r>
        <w:r w:rsidR="00565711" w:rsidRPr="00565711">
          <w:rPr>
            <w:rFonts w:eastAsia="Calibri" w:cs="Times New Roman"/>
            <w:noProof/>
            <w:webHidden/>
          </w:rPr>
          <w:t>40</w:t>
        </w:r>
        <w:r w:rsidRPr="00565711">
          <w:rPr>
            <w:rFonts w:eastAsia="Calibri" w:cs="Times New Roman"/>
            <w:noProof/>
            <w:webHidden/>
          </w:rPr>
          <w:fldChar w:fldCharType="end"/>
        </w:r>
      </w:hyperlink>
    </w:p>
    <w:p w:rsidR="00565711" w:rsidRPr="00565711" w:rsidRDefault="00ED14DA" w:rsidP="00565711">
      <w:pPr>
        <w:tabs>
          <w:tab w:val="right" w:leader="dot" w:pos="9627"/>
        </w:tabs>
        <w:spacing w:after="100"/>
        <w:ind w:left="142"/>
        <w:rPr>
          <w:rFonts w:eastAsia="Times New Roman" w:cs="Times New Roman"/>
          <w:noProof/>
          <w:lang w:eastAsia="pl-PL"/>
        </w:rPr>
      </w:pPr>
      <w:hyperlink w:anchor="_Toc482342624" w:history="1">
        <w:r w:rsidR="00565711" w:rsidRPr="00565711">
          <w:rPr>
            <w:rFonts w:eastAsia="Calibri" w:cs="Times New Roman"/>
            <w:noProof/>
            <w:color w:val="0000FF"/>
            <w:u w:val="single"/>
          </w:rPr>
          <w:t>V.4. Proces oceny wniosków i wyboru operacji</w:t>
        </w:r>
        <w:r w:rsidR="00565711" w:rsidRPr="00565711">
          <w:rPr>
            <w:rFonts w:eastAsia="Calibri" w:cs="Times New Roman"/>
            <w:noProof/>
            <w:webHidden/>
          </w:rPr>
          <w:tab/>
        </w:r>
        <w:r w:rsidRPr="00565711">
          <w:rPr>
            <w:rFonts w:eastAsia="Calibri" w:cs="Times New Roman"/>
            <w:noProof/>
            <w:webHidden/>
          </w:rPr>
          <w:fldChar w:fldCharType="begin"/>
        </w:r>
        <w:r w:rsidR="00565711" w:rsidRPr="00565711">
          <w:rPr>
            <w:rFonts w:eastAsia="Calibri" w:cs="Times New Roman"/>
            <w:noProof/>
            <w:webHidden/>
          </w:rPr>
          <w:instrText xml:space="preserve"> PAGEREF _Toc482342624 \h </w:instrText>
        </w:r>
        <w:r w:rsidRPr="00565711">
          <w:rPr>
            <w:rFonts w:eastAsia="Calibri" w:cs="Times New Roman"/>
            <w:noProof/>
            <w:webHidden/>
          </w:rPr>
        </w:r>
        <w:r w:rsidRPr="00565711">
          <w:rPr>
            <w:rFonts w:eastAsia="Calibri" w:cs="Times New Roman"/>
            <w:noProof/>
            <w:webHidden/>
          </w:rPr>
          <w:fldChar w:fldCharType="separate"/>
        </w:r>
        <w:r w:rsidR="00565711" w:rsidRPr="00565711">
          <w:rPr>
            <w:rFonts w:eastAsia="Calibri" w:cs="Times New Roman"/>
            <w:noProof/>
            <w:webHidden/>
          </w:rPr>
          <w:t>40</w:t>
        </w:r>
        <w:r w:rsidRPr="00565711">
          <w:rPr>
            <w:rFonts w:eastAsia="Calibri" w:cs="Times New Roman"/>
            <w:noProof/>
            <w:webHidden/>
          </w:rPr>
          <w:fldChar w:fldCharType="end"/>
        </w:r>
      </w:hyperlink>
    </w:p>
    <w:p w:rsidR="00565711" w:rsidRPr="00565711" w:rsidRDefault="00ED14DA" w:rsidP="00565711">
      <w:pPr>
        <w:tabs>
          <w:tab w:val="right" w:leader="dot" w:pos="9627"/>
        </w:tabs>
        <w:spacing w:after="100"/>
        <w:ind w:left="440"/>
        <w:rPr>
          <w:rFonts w:eastAsia="Times New Roman" w:cs="Times New Roman"/>
          <w:noProof/>
          <w:lang w:eastAsia="pl-PL"/>
        </w:rPr>
      </w:pPr>
      <w:hyperlink w:anchor="_Toc482342625" w:history="1">
        <w:r w:rsidR="00565711" w:rsidRPr="00565711">
          <w:rPr>
            <w:rFonts w:eastAsia="Calibri" w:cs="Times New Roman"/>
            <w:noProof/>
            <w:color w:val="0000FF"/>
            <w:u w:val="single"/>
          </w:rPr>
          <w:t>V.4.1. Ocena wniosków i wybór operacji</w:t>
        </w:r>
        <w:r w:rsidR="00565711" w:rsidRPr="00565711">
          <w:rPr>
            <w:rFonts w:eastAsia="Calibri" w:cs="Times New Roman"/>
            <w:noProof/>
            <w:webHidden/>
          </w:rPr>
          <w:tab/>
        </w:r>
        <w:r w:rsidRPr="00565711">
          <w:rPr>
            <w:rFonts w:eastAsia="Calibri" w:cs="Times New Roman"/>
            <w:noProof/>
            <w:webHidden/>
          </w:rPr>
          <w:fldChar w:fldCharType="begin"/>
        </w:r>
        <w:r w:rsidR="00565711" w:rsidRPr="00565711">
          <w:rPr>
            <w:rFonts w:eastAsia="Calibri" w:cs="Times New Roman"/>
            <w:noProof/>
            <w:webHidden/>
          </w:rPr>
          <w:instrText xml:space="preserve"> PAGEREF _Toc482342625 \h </w:instrText>
        </w:r>
        <w:r w:rsidRPr="00565711">
          <w:rPr>
            <w:rFonts w:eastAsia="Calibri" w:cs="Times New Roman"/>
            <w:noProof/>
            <w:webHidden/>
          </w:rPr>
        </w:r>
        <w:r w:rsidRPr="00565711">
          <w:rPr>
            <w:rFonts w:eastAsia="Calibri" w:cs="Times New Roman"/>
            <w:noProof/>
            <w:webHidden/>
          </w:rPr>
          <w:fldChar w:fldCharType="separate"/>
        </w:r>
        <w:r w:rsidR="00565711" w:rsidRPr="00565711">
          <w:rPr>
            <w:rFonts w:eastAsia="Calibri" w:cs="Times New Roman"/>
            <w:noProof/>
            <w:webHidden/>
          </w:rPr>
          <w:t>40</w:t>
        </w:r>
        <w:r w:rsidRPr="00565711">
          <w:rPr>
            <w:rFonts w:eastAsia="Calibri" w:cs="Times New Roman"/>
            <w:noProof/>
            <w:webHidden/>
          </w:rPr>
          <w:fldChar w:fldCharType="end"/>
        </w:r>
      </w:hyperlink>
    </w:p>
    <w:p w:rsidR="00565711" w:rsidRPr="00565711" w:rsidRDefault="00ED14DA" w:rsidP="00565711">
      <w:pPr>
        <w:tabs>
          <w:tab w:val="right" w:leader="dot" w:pos="9627"/>
        </w:tabs>
        <w:spacing w:after="100"/>
        <w:ind w:left="440"/>
        <w:rPr>
          <w:rFonts w:eastAsia="Times New Roman" w:cs="Times New Roman"/>
          <w:noProof/>
          <w:lang w:eastAsia="pl-PL"/>
        </w:rPr>
      </w:pPr>
      <w:hyperlink w:anchor="_Toc482342626" w:history="1">
        <w:r w:rsidR="00565711" w:rsidRPr="00565711">
          <w:rPr>
            <w:rFonts w:eastAsia="Calibri" w:cs="Times New Roman"/>
            <w:noProof/>
            <w:color w:val="0000FF"/>
            <w:u w:val="single"/>
          </w:rPr>
          <w:t>V.4.2. Zabezpieczenie prawidłowej realizacji umowy</w:t>
        </w:r>
        <w:r w:rsidR="00565711" w:rsidRPr="00565711">
          <w:rPr>
            <w:rFonts w:eastAsia="Calibri" w:cs="Times New Roman"/>
            <w:noProof/>
            <w:webHidden/>
          </w:rPr>
          <w:tab/>
        </w:r>
        <w:r w:rsidRPr="00565711">
          <w:rPr>
            <w:rFonts w:eastAsia="Calibri" w:cs="Times New Roman"/>
            <w:noProof/>
            <w:webHidden/>
          </w:rPr>
          <w:fldChar w:fldCharType="begin"/>
        </w:r>
        <w:r w:rsidR="00565711" w:rsidRPr="00565711">
          <w:rPr>
            <w:rFonts w:eastAsia="Calibri" w:cs="Times New Roman"/>
            <w:noProof/>
            <w:webHidden/>
          </w:rPr>
          <w:instrText xml:space="preserve"> PAGEREF _Toc482342626 \h </w:instrText>
        </w:r>
        <w:r w:rsidRPr="00565711">
          <w:rPr>
            <w:rFonts w:eastAsia="Calibri" w:cs="Times New Roman"/>
            <w:noProof/>
            <w:webHidden/>
          </w:rPr>
        </w:r>
        <w:r w:rsidRPr="00565711">
          <w:rPr>
            <w:rFonts w:eastAsia="Calibri" w:cs="Times New Roman"/>
            <w:noProof/>
            <w:webHidden/>
          </w:rPr>
          <w:fldChar w:fldCharType="separate"/>
        </w:r>
        <w:r w:rsidR="00565711" w:rsidRPr="00565711">
          <w:rPr>
            <w:rFonts w:eastAsia="Calibri" w:cs="Times New Roman"/>
            <w:noProof/>
            <w:webHidden/>
          </w:rPr>
          <w:t>43</w:t>
        </w:r>
        <w:r w:rsidRPr="00565711">
          <w:rPr>
            <w:rFonts w:eastAsia="Calibri" w:cs="Times New Roman"/>
            <w:noProof/>
            <w:webHidden/>
          </w:rPr>
          <w:fldChar w:fldCharType="end"/>
        </w:r>
      </w:hyperlink>
    </w:p>
    <w:p w:rsidR="00565711" w:rsidRPr="00565711" w:rsidRDefault="00ED14DA" w:rsidP="00565711">
      <w:pPr>
        <w:tabs>
          <w:tab w:val="right" w:leader="dot" w:pos="9627"/>
        </w:tabs>
        <w:spacing w:after="100"/>
        <w:rPr>
          <w:rFonts w:eastAsia="Times New Roman" w:cs="Times New Roman"/>
          <w:noProof/>
          <w:lang w:eastAsia="pl-PL"/>
        </w:rPr>
      </w:pPr>
      <w:hyperlink w:anchor="_Toc482342627" w:history="1">
        <w:r w:rsidR="00565711" w:rsidRPr="00565711">
          <w:rPr>
            <w:rFonts w:eastAsia="Calibri" w:cs="Times New Roman"/>
            <w:noProof/>
            <w:color w:val="0000FF"/>
            <w:u w:val="single"/>
          </w:rPr>
          <w:t>VI. Finanse</w:t>
        </w:r>
        <w:r w:rsidR="00565711" w:rsidRPr="00565711">
          <w:rPr>
            <w:rFonts w:eastAsia="Calibri" w:cs="Times New Roman"/>
            <w:noProof/>
            <w:webHidden/>
          </w:rPr>
          <w:tab/>
        </w:r>
        <w:r w:rsidRPr="00565711">
          <w:rPr>
            <w:rFonts w:eastAsia="Calibri" w:cs="Times New Roman"/>
            <w:noProof/>
            <w:webHidden/>
          </w:rPr>
          <w:fldChar w:fldCharType="begin"/>
        </w:r>
        <w:r w:rsidR="00565711" w:rsidRPr="00565711">
          <w:rPr>
            <w:rFonts w:eastAsia="Calibri" w:cs="Times New Roman"/>
            <w:noProof/>
            <w:webHidden/>
          </w:rPr>
          <w:instrText xml:space="preserve"> PAGEREF _Toc482342627 \h </w:instrText>
        </w:r>
        <w:r w:rsidRPr="00565711">
          <w:rPr>
            <w:rFonts w:eastAsia="Calibri" w:cs="Times New Roman"/>
            <w:noProof/>
            <w:webHidden/>
          </w:rPr>
        </w:r>
        <w:r w:rsidRPr="00565711">
          <w:rPr>
            <w:rFonts w:eastAsia="Calibri" w:cs="Times New Roman"/>
            <w:noProof/>
            <w:webHidden/>
          </w:rPr>
          <w:fldChar w:fldCharType="separate"/>
        </w:r>
        <w:r w:rsidR="00565711" w:rsidRPr="00565711">
          <w:rPr>
            <w:rFonts w:eastAsia="Calibri" w:cs="Times New Roman"/>
            <w:noProof/>
            <w:webHidden/>
          </w:rPr>
          <w:t>44</w:t>
        </w:r>
        <w:r w:rsidRPr="00565711">
          <w:rPr>
            <w:rFonts w:eastAsia="Calibri" w:cs="Times New Roman"/>
            <w:noProof/>
            <w:webHidden/>
          </w:rPr>
          <w:fldChar w:fldCharType="end"/>
        </w:r>
      </w:hyperlink>
    </w:p>
    <w:p w:rsidR="00565711" w:rsidRPr="00565711" w:rsidRDefault="00ED14DA" w:rsidP="00565711">
      <w:pPr>
        <w:tabs>
          <w:tab w:val="right" w:leader="dot" w:pos="9627"/>
        </w:tabs>
        <w:spacing w:after="100"/>
        <w:rPr>
          <w:rFonts w:eastAsia="Times New Roman" w:cs="Times New Roman"/>
          <w:noProof/>
          <w:lang w:eastAsia="pl-PL"/>
        </w:rPr>
      </w:pPr>
      <w:hyperlink w:anchor="_Toc482342628" w:history="1">
        <w:r w:rsidR="00565711" w:rsidRPr="00565711">
          <w:rPr>
            <w:rFonts w:eastAsia="Calibri" w:cs="Times New Roman"/>
            <w:noProof/>
            <w:color w:val="0000FF"/>
            <w:u w:val="single"/>
          </w:rPr>
          <w:t>VII. Inne ważne informacje</w:t>
        </w:r>
        <w:r w:rsidR="00565711" w:rsidRPr="00565711">
          <w:rPr>
            <w:rFonts w:eastAsia="Calibri" w:cs="Times New Roman"/>
            <w:noProof/>
            <w:webHidden/>
          </w:rPr>
          <w:tab/>
        </w:r>
        <w:r w:rsidRPr="00565711">
          <w:rPr>
            <w:rFonts w:eastAsia="Calibri" w:cs="Times New Roman"/>
            <w:noProof/>
            <w:webHidden/>
          </w:rPr>
          <w:fldChar w:fldCharType="begin"/>
        </w:r>
        <w:r w:rsidR="00565711" w:rsidRPr="00565711">
          <w:rPr>
            <w:rFonts w:eastAsia="Calibri" w:cs="Times New Roman"/>
            <w:noProof/>
            <w:webHidden/>
          </w:rPr>
          <w:instrText xml:space="preserve"> PAGEREF _Toc482342628 \h </w:instrText>
        </w:r>
        <w:r w:rsidRPr="00565711">
          <w:rPr>
            <w:rFonts w:eastAsia="Calibri" w:cs="Times New Roman"/>
            <w:noProof/>
            <w:webHidden/>
          </w:rPr>
        </w:r>
        <w:r w:rsidRPr="00565711">
          <w:rPr>
            <w:rFonts w:eastAsia="Calibri" w:cs="Times New Roman"/>
            <w:noProof/>
            <w:webHidden/>
          </w:rPr>
          <w:fldChar w:fldCharType="separate"/>
        </w:r>
        <w:r w:rsidR="00565711" w:rsidRPr="00565711">
          <w:rPr>
            <w:rFonts w:eastAsia="Calibri" w:cs="Times New Roman"/>
            <w:noProof/>
            <w:webHidden/>
          </w:rPr>
          <w:t>44</w:t>
        </w:r>
        <w:r w:rsidRPr="00565711">
          <w:rPr>
            <w:rFonts w:eastAsia="Calibri" w:cs="Times New Roman"/>
            <w:noProof/>
            <w:webHidden/>
          </w:rPr>
          <w:fldChar w:fldCharType="end"/>
        </w:r>
      </w:hyperlink>
    </w:p>
    <w:p w:rsidR="00565711" w:rsidRPr="00565711" w:rsidRDefault="00ED14DA" w:rsidP="00565711">
      <w:pPr>
        <w:tabs>
          <w:tab w:val="right" w:leader="dot" w:pos="9627"/>
        </w:tabs>
        <w:spacing w:after="100"/>
        <w:rPr>
          <w:rFonts w:eastAsia="Times New Roman" w:cs="Times New Roman"/>
          <w:noProof/>
          <w:lang w:eastAsia="pl-PL"/>
        </w:rPr>
      </w:pPr>
      <w:hyperlink w:anchor="_Toc482342629" w:history="1">
        <w:r w:rsidR="00565711" w:rsidRPr="00565711">
          <w:rPr>
            <w:rFonts w:eastAsia="Calibri" w:cs="Times New Roman"/>
            <w:noProof/>
            <w:color w:val="0000FF"/>
            <w:u w:val="single"/>
          </w:rPr>
          <w:t>VIII. Informacja o wymaganych dokumentach, potwierdzających spełnienie warunków udzielenia wsparcia oraz kryteriów wyboru operacji a także miejscu ich udostępnienia</w:t>
        </w:r>
        <w:r w:rsidR="00565711" w:rsidRPr="00565711">
          <w:rPr>
            <w:rFonts w:eastAsia="Calibri" w:cs="Times New Roman"/>
            <w:noProof/>
            <w:webHidden/>
          </w:rPr>
          <w:tab/>
        </w:r>
        <w:r w:rsidRPr="00565711">
          <w:rPr>
            <w:rFonts w:eastAsia="Calibri" w:cs="Times New Roman"/>
            <w:noProof/>
            <w:webHidden/>
          </w:rPr>
          <w:fldChar w:fldCharType="begin"/>
        </w:r>
        <w:r w:rsidR="00565711" w:rsidRPr="00565711">
          <w:rPr>
            <w:rFonts w:eastAsia="Calibri" w:cs="Times New Roman"/>
            <w:noProof/>
            <w:webHidden/>
          </w:rPr>
          <w:instrText xml:space="preserve"> PAGEREF _Toc482342629 \h </w:instrText>
        </w:r>
        <w:r w:rsidRPr="00565711">
          <w:rPr>
            <w:rFonts w:eastAsia="Calibri" w:cs="Times New Roman"/>
            <w:noProof/>
            <w:webHidden/>
          </w:rPr>
        </w:r>
        <w:r w:rsidRPr="00565711">
          <w:rPr>
            <w:rFonts w:eastAsia="Calibri" w:cs="Times New Roman"/>
            <w:noProof/>
            <w:webHidden/>
          </w:rPr>
          <w:fldChar w:fldCharType="separate"/>
        </w:r>
        <w:r w:rsidR="00565711" w:rsidRPr="00565711">
          <w:rPr>
            <w:rFonts w:eastAsia="Calibri" w:cs="Times New Roman"/>
            <w:noProof/>
            <w:webHidden/>
          </w:rPr>
          <w:t>47</w:t>
        </w:r>
        <w:r w:rsidRPr="00565711">
          <w:rPr>
            <w:rFonts w:eastAsia="Calibri" w:cs="Times New Roman"/>
            <w:noProof/>
            <w:webHidden/>
          </w:rPr>
          <w:fldChar w:fldCharType="end"/>
        </w:r>
      </w:hyperlink>
    </w:p>
    <w:p w:rsidR="00565711" w:rsidRPr="00565711" w:rsidRDefault="00ED14DA" w:rsidP="00565711">
      <w:pPr>
        <w:tabs>
          <w:tab w:val="center" w:pos="4536"/>
          <w:tab w:val="right" w:pos="9072"/>
        </w:tabs>
        <w:spacing w:after="0"/>
        <w:rPr>
          <w:rFonts w:eastAsia="Calibri" w:cs="Times New Roman"/>
        </w:rPr>
      </w:pPr>
      <w:r w:rsidRPr="00565711">
        <w:rPr>
          <w:rFonts w:eastAsia="Calibri" w:cs="Times New Roman"/>
        </w:rPr>
        <w:fldChar w:fldCharType="end"/>
      </w:r>
    </w:p>
    <w:p w:rsidR="00565711" w:rsidRPr="00565711" w:rsidRDefault="00565711" w:rsidP="00565711">
      <w:pPr>
        <w:spacing w:after="0"/>
        <w:jc w:val="both"/>
        <w:rPr>
          <w:rFonts w:eastAsia="Calibri" w:cs="Times New Roman"/>
          <w:i/>
        </w:rPr>
      </w:pPr>
      <w:bookmarkStart w:id="3" w:name="_Toc460228001"/>
    </w:p>
    <w:tbl>
      <w:tblPr>
        <w:tblpPr w:leftFromText="141" w:rightFromText="141" w:vertAnchor="page" w:horzAnchor="margin" w:tblpY="1141"/>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tblPr>
      <w:tblGrid>
        <w:gridCol w:w="9747"/>
      </w:tblGrid>
      <w:tr w:rsidR="00565711" w:rsidRPr="00565711" w:rsidTr="003E7A0D">
        <w:trPr>
          <w:trHeight w:val="3382"/>
        </w:trPr>
        <w:tc>
          <w:tcPr>
            <w:tcW w:w="9747" w:type="dxa"/>
            <w:shd w:val="clear" w:color="auto" w:fill="D9D9D9"/>
            <w:vAlign w:val="center"/>
          </w:tcPr>
          <w:p w:rsidR="00565711" w:rsidRPr="00565711" w:rsidRDefault="00565711" w:rsidP="00565711">
            <w:pPr>
              <w:shd w:val="clear" w:color="auto" w:fill="B8CCE4"/>
              <w:autoSpaceDE w:val="0"/>
              <w:autoSpaceDN w:val="0"/>
              <w:adjustRightInd w:val="0"/>
              <w:spacing w:after="0"/>
              <w:jc w:val="both"/>
              <w:rPr>
                <w:rFonts w:eastAsia="Calibri" w:cs="Times New Roman"/>
              </w:rPr>
            </w:pPr>
            <w:r w:rsidRPr="00565711">
              <w:rPr>
                <w:rFonts w:eastAsia="Calibri" w:cs="Times New Roman"/>
                <w:b/>
              </w:rPr>
              <w:lastRenderedPageBreak/>
              <w:t xml:space="preserve">UWAGA:                                                           </w:t>
            </w:r>
          </w:p>
          <w:p w:rsidR="00565711" w:rsidRPr="00565711" w:rsidRDefault="00565711" w:rsidP="00565711">
            <w:pPr>
              <w:shd w:val="clear" w:color="auto" w:fill="B8CCE4"/>
              <w:autoSpaceDE w:val="0"/>
              <w:autoSpaceDN w:val="0"/>
              <w:adjustRightInd w:val="0"/>
              <w:spacing w:after="0"/>
              <w:jc w:val="both"/>
              <w:rPr>
                <w:rFonts w:eastAsia="Calibri" w:cs="Times New Roman"/>
              </w:rPr>
            </w:pPr>
            <w:r w:rsidRPr="00565711">
              <w:rPr>
                <w:rFonts w:eastAsia="Calibri" w:cs="Times New Roman"/>
              </w:rPr>
              <w:t xml:space="preserve">W przypadku ukazania się nowych przepisów prawnych lub wytycznych ministra właściwego do spraw rozwoju regionalnego, LGD (pod warunkiem zachowania zgodności z przepisami określonymi w ustawie </w:t>
            </w:r>
            <w:r w:rsidRPr="00565711">
              <w:rPr>
                <w:rFonts w:eastAsia="Calibri" w:cs="Times New Roman"/>
              </w:rPr>
              <w:br/>
              <w:t xml:space="preserve">o zasadach realizacji programów w zakresie polityki spójności finansowanych w perspektywie finansowej 2014-2020 z dnia 11 lipca 2014 r. – art. 41 ust. 4 i 5, zwaną dalej ustawą wdrożeniową) zastrzega sobie prawo do dokonania zmian w niniejszym dokumencie. </w:t>
            </w:r>
          </w:p>
          <w:p w:rsidR="00565711" w:rsidRPr="00565711" w:rsidRDefault="00565711" w:rsidP="00565711">
            <w:pPr>
              <w:shd w:val="clear" w:color="auto" w:fill="B8CCE4"/>
              <w:spacing w:after="0"/>
              <w:jc w:val="both"/>
              <w:rPr>
                <w:rFonts w:eastAsia="Calibri" w:cs="Times New Roman"/>
              </w:rPr>
            </w:pPr>
            <w:r w:rsidRPr="00565711">
              <w:rPr>
                <w:rFonts w:eastAsia="TimesNewRoman" w:cs="Times New Roman"/>
              </w:rPr>
              <w:t>W przypadku ww. zmian w treści dokumentu, LGD przekazuje potencjalnym Wnioskodawcom informację o zmianie dokumentu, aktualną jego treść wraz z uzasadnieniem oraz termin, od którego zmiana obowiązuje takimi samymi kanałami, jakimi zostało udostępnione ogłoszenie o naborze wniosków.</w:t>
            </w:r>
          </w:p>
          <w:p w:rsidR="00565711" w:rsidRPr="00565711" w:rsidRDefault="00565711" w:rsidP="00565711">
            <w:pPr>
              <w:shd w:val="clear" w:color="auto" w:fill="B8CCE4"/>
              <w:spacing w:after="0"/>
              <w:jc w:val="both"/>
              <w:rPr>
                <w:rFonts w:eastAsia="Calibri" w:cs="Times New Roman"/>
              </w:rPr>
            </w:pPr>
            <w:r w:rsidRPr="00565711">
              <w:rPr>
                <w:rFonts w:eastAsia="Calibri" w:cs="Times New Roman"/>
              </w:rPr>
              <w:t>Projektodawca zobowiązany jest także do stosowania innych aktów prawnych zgodnie ze specyfiką realizowanego projektu.</w:t>
            </w:r>
          </w:p>
        </w:tc>
      </w:tr>
      <w:tr w:rsidR="00565711" w:rsidRPr="00565711" w:rsidTr="003E7A0D">
        <w:trPr>
          <w:trHeight w:val="2472"/>
        </w:trPr>
        <w:tc>
          <w:tcPr>
            <w:tcW w:w="9747" w:type="dxa"/>
            <w:tcBorders>
              <w:bottom w:val="single" w:sz="4" w:space="0" w:color="auto"/>
            </w:tcBorders>
            <w:shd w:val="clear" w:color="auto" w:fill="auto"/>
            <w:vAlign w:val="center"/>
          </w:tcPr>
          <w:p w:rsidR="00565711" w:rsidRPr="00565711" w:rsidRDefault="00565711" w:rsidP="00565711">
            <w:pPr>
              <w:shd w:val="clear" w:color="auto" w:fill="B8CCE4"/>
              <w:spacing w:after="0"/>
              <w:jc w:val="both"/>
              <w:rPr>
                <w:rFonts w:eastAsia="Calibri" w:cs="Times New Roman"/>
              </w:rPr>
            </w:pPr>
            <w:r w:rsidRPr="00565711">
              <w:rPr>
                <w:rFonts w:eastAsia="Calibri" w:cs="Times New Roman"/>
              </w:rPr>
              <w:t>Komunikacja między Wnioskodawcą a LGD w zakresie wszystkich czynności dotyczących postępowania w ramach naboru będzie odbywała się w formie pisemnej, o ile w treści Ogłoszenia o naborze wniosków nie wskazano inaczej. Nieprzestrzeganie wskazanej formy komunikacji grozi zastosowaniem konsekwencji wynikających z informacji zawartych w samej korespondencji (np. brakiem możliwości podpisania umowy, jeśli Wnioskodawca z powodu nieodebrania korespondencji nie dostarczy wymaganych załączników lub nie skoryguje ich w wyznaczonym terminie). Wnioskodawca jest zobowiązany do złożenia we wniosku o dofinansowanie (w sekcji VIII.1 wniosku) oświadczenia dotyczącego świadomości skutków niezachowania wskazanej formy komunikacji.</w:t>
            </w:r>
          </w:p>
        </w:tc>
      </w:tr>
    </w:tbl>
    <w:p w:rsidR="00565711" w:rsidRPr="00565711" w:rsidRDefault="00565711" w:rsidP="00565711">
      <w:pPr>
        <w:keepNext/>
        <w:keepLines/>
        <w:spacing w:before="480" w:after="0"/>
        <w:outlineLvl w:val="0"/>
        <w:rPr>
          <w:rFonts w:eastAsia="Times New Roman" w:cs="Times New Roman"/>
          <w:b/>
          <w:bCs/>
          <w:sz w:val="28"/>
          <w:szCs w:val="28"/>
        </w:rPr>
      </w:pPr>
      <w:bookmarkStart w:id="4" w:name="_Toc482342598"/>
      <w:r w:rsidRPr="00565711">
        <w:rPr>
          <w:rFonts w:eastAsia="Times New Roman" w:cs="Times New Roman"/>
          <w:b/>
          <w:bCs/>
          <w:sz w:val="28"/>
          <w:szCs w:val="28"/>
        </w:rPr>
        <w:t>Słownik pojęć</w:t>
      </w:r>
      <w:bookmarkEnd w:id="4"/>
      <w:r w:rsidRPr="00565711">
        <w:rPr>
          <w:rFonts w:eastAsia="Times New Roman" w:cs="Times New Roman"/>
          <w:b/>
          <w:bCs/>
          <w:sz w:val="28"/>
          <w:szCs w:val="28"/>
        </w:rPr>
        <w:br/>
      </w:r>
    </w:p>
    <w:p w:rsidR="00565711" w:rsidRPr="00565711" w:rsidRDefault="00565711" w:rsidP="00565711">
      <w:pPr>
        <w:spacing w:after="0"/>
        <w:jc w:val="both"/>
        <w:rPr>
          <w:rFonts w:eastAsia="Calibri" w:cs="Times New Roman"/>
          <w:bCs/>
        </w:rPr>
      </w:pPr>
      <w:proofErr w:type="spellStart"/>
      <w:r w:rsidRPr="00565711">
        <w:rPr>
          <w:rFonts w:eastAsia="Calibri" w:cs="Times New Roman"/>
          <w:b/>
          <w:bCs/>
        </w:rPr>
        <w:t>Deinstytucjonalizacja</w:t>
      </w:r>
      <w:proofErr w:type="spellEnd"/>
      <w:r w:rsidRPr="00565711">
        <w:rPr>
          <w:rFonts w:eastAsia="Calibri" w:cs="Times New Roman"/>
          <w:b/>
          <w:bCs/>
        </w:rPr>
        <w:t xml:space="preserve"> usług </w:t>
      </w:r>
      <w:r w:rsidRPr="00565711">
        <w:rPr>
          <w:rFonts w:eastAsia="Calibri" w:cs="Times New Roman"/>
          <w:bCs/>
        </w:rPr>
        <w:t xml:space="preserve">- proces przejścia od opieki instytucjonalnej do usług świadczonych </w:t>
      </w:r>
      <w:r w:rsidRPr="00565711">
        <w:rPr>
          <w:rFonts w:eastAsia="Calibri" w:cs="Times New Roman"/>
          <w:bCs/>
        </w:rPr>
        <w:br/>
        <w:t xml:space="preserve">w społeczności lokalnej, realizowany w oparciu o „Ogólnoeuropejskie wytyczne dotyczące przejścia </w:t>
      </w:r>
      <w:r w:rsidRPr="00565711">
        <w:rPr>
          <w:rFonts w:eastAsia="Calibri" w:cs="Times New Roman"/>
          <w:bCs/>
        </w:rPr>
        <w:br/>
        <w:t xml:space="preserve">od opieki instytucjonalnej do opieki świadczonej na poziomie lokalnych społeczności” i wymagający z jednej strony rozwoju usług świadczonych w społeczności lokalnej, z drugiej – stopniowego ograniczenia usług </w:t>
      </w:r>
      <w:r w:rsidRPr="00565711">
        <w:rPr>
          <w:rFonts w:eastAsia="Calibri" w:cs="Times New Roman"/>
          <w:bCs/>
        </w:rPr>
        <w:br/>
        <w:t xml:space="preserve">w ramach opieki instytucjonalnej. Integralnym elementem deinstytucjonalizacji jest profilaktyka, mająca zapobiegać umieszczaniu osób w opiece instytucjonalnej, a w przypadku dzieci – rozdzielaniu dziecka </w:t>
      </w:r>
      <w:r w:rsidRPr="00565711">
        <w:rPr>
          <w:rFonts w:eastAsia="Calibri" w:cs="Times New Roman"/>
          <w:bCs/>
        </w:rPr>
        <w:br/>
        <w:t>z rodziną i umieszczeniu w pieczy zastępczej.</w:t>
      </w:r>
    </w:p>
    <w:p w:rsidR="00565711" w:rsidRPr="00565711" w:rsidRDefault="00565711" w:rsidP="00565711">
      <w:pPr>
        <w:spacing w:after="0"/>
        <w:jc w:val="both"/>
        <w:rPr>
          <w:rFonts w:eastAsia="Calibri" w:cs="Times New Roman"/>
          <w:b/>
          <w:bCs/>
        </w:rPr>
      </w:pPr>
    </w:p>
    <w:p w:rsidR="00565711" w:rsidRPr="00565711" w:rsidRDefault="00565711" w:rsidP="00565711">
      <w:pPr>
        <w:spacing w:after="0"/>
        <w:ind w:left="360" w:hanging="360"/>
        <w:jc w:val="both"/>
        <w:rPr>
          <w:rFonts w:eastAsia="Calibri" w:cs="Arial"/>
          <w:color w:val="000000"/>
        </w:rPr>
      </w:pPr>
      <w:r w:rsidRPr="00565711">
        <w:rPr>
          <w:rFonts w:eastAsia="Calibri" w:cs="Arial"/>
          <w:b/>
          <w:color w:val="000000"/>
        </w:rPr>
        <w:t>Gospodarstwo domowe</w:t>
      </w:r>
      <w:r w:rsidRPr="00565711">
        <w:rPr>
          <w:rFonts w:eastAsia="Calibri" w:cs="Arial"/>
          <w:color w:val="000000"/>
        </w:rPr>
        <w:t xml:space="preserve"> –  jednostka (ekonomiczna, społeczna) spełniająca łącznie poniższe warunki:</w:t>
      </w:r>
    </w:p>
    <w:p w:rsidR="00565711" w:rsidRPr="00565711" w:rsidRDefault="00565711" w:rsidP="00565711">
      <w:pPr>
        <w:numPr>
          <w:ilvl w:val="0"/>
          <w:numId w:val="39"/>
        </w:numPr>
        <w:tabs>
          <w:tab w:val="num" w:pos="426"/>
        </w:tabs>
        <w:spacing w:after="0"/>
        <w:jc w:val="both"/>
        <w:rPr>
          <w:rFonts w:eastAsia="Calibri" w:cs="Arial"/>
        </w:rPr>
      </w:pPr>
      <w:r w:rsidRPr="00565711">
        <w:rPr>
          <w:rFonts w:eastAsia="Calibri" w:cs="Arial"/>
          <w:color w:val="000000"/>
        </w:rPr>
        <w:t>posiadająca wspólne zobowiązania;</w:t>
      </w:r>
    </w:p>
    <w:p w:rsidR="00565711" w:rsidRPr="00565711" w:rsidRDefault="00565711" w:rsidP="00565711">
      <w:pPr>
        <w:numPr>
          <w:ilvl w:val="0"/>
          <w:numId w:val="39"/>
        </w:numPr>
        <w:tabs>
          <w:tab w:val="num" w:pos="426"/>
        </w:tabs>
        <w:spacing w:after="0"/>
        <w:ind w:hanging="720"/>
        <w:jc w:val="both"/>
        <w:rPr>
          <w:rFonts w:eastAsia="Calibri" w:cs="Arial"/>
        </w:rPr>
      </w:pPr>
      <w:r w:rsidRPr="00565711">
        <w:rPr>
          <w:rFonts w:eastAsia="Calibri" w:cs="Arial"/>
          <w:color w:val="000000"/>
        </w:rPr>
        <w:t>dzieląca wydatki domowe lub codzienne potrzeby;</w:t>
      </w:r>
    </w:p>
    <w:p w:rsidR="00565711" w:rsidRPr="00565711" w:rsidRDefault="00565711" w:rsidP="00565711">
      <w:pPr>
        <w:numPr>
          <w:ilvl w:val="0"/>
          <w:numId w:val="39"/>
        </w:numPr>
        <w:tabs>
          <w:tab w:val="num" w:pos="426"/>
        </w:tabs>
        <w:spacing w:after="0"/>
        <w:ind w:hanging="720"/>
        <w:jc w:val="both"/>
        <w:rPr>
          <w:rFonts w:eastAsia="Calibri" w:cs="Arial"/>
        </w:rPr>
      </w:pPr>
      <w:r w:rsidRPr="00565711">
        <w:rPr>
          <w:rFonts w:eastAsia="Calibri" w:cs="Arial"/>
          <w:color w:val="000000"/>
        </w:rPr>
        <w:t>wspólnie zamieszkująca.</w:t>
      </w:r>
    </w:p>
    <w:p w:rsidR="00565711" w:rsidRPr="00565711" w:rsidRDefault="00565711" w:rsidP="00565711">
      <w:pPr>
        <w:spacing w:after="0"/>
        <w:jc w:val="both"/>
        <w:rPr>
          <w:rFonts w:eastAsia="Calibri" w:cs="Arial"/>
          <w:color w:val="000000"/>
        </w:rPr>
      </w:pPr>
      <w:r w:rsidRPr="00565711">
        <w:rPr>
          <w:rFonts w:eastAsia="Calibri" w:cs="Arial"/>
          <w:color w:val="000000"/>
        </w:rPr>
        <w:t>Gospodarstwo domowe to zarówno osoba zamieszkująca samotnie, jak również grupa ludzi (niekoniecznie spokrewniona) mieszkająca pod tym samym adresem wspólnie prowadząca dom, np. mająca przynajmniej jeden wspólny posiłek dziennie lub wspólny pokój dzienny.</w:t>
      </w:r>
    </w:p>
    <w:p w:rsidR="00565711" w:rsidRPr="00565711" w:rsidRDefault="00565711" w:rsidP="00565711">
      <w:pPr>
        <w:spacing w:after="0"/>
        <w:jc w:val="both"/>
        <w:rPr>
          <w:rFonts w:eastAsia="Calibri" w:cs="Arial"/>
          <w:color w:val="000000"/>
        </w:rPr>
      </w:pPr>
      <w:r w:rsidRPr="00565711">
        <w:rPr>
          <w:rFonts w:eastAsia="Calibri" w:cs="Arial"/>
          <w:color w:val="000000"/>
        </w:rPr>
        <w:t>Gospodarstwem domowym nie jest gospodarstwo zbiorowe lub gospodarstwo instytucjonalne (jako przeciwieństwo prywatnego), a więc szpital, dom opieki dla osób starszych, więzienie, koszary wojskowe, instytucja religijna, szkoła z internatem, pensjonat, hotel robotniczy itp.</w:t>
      </w:r>
    </w:p>
    <w:p w:rsidR="00565711" w:rsidRPr="00565711" w:rsidRDefault="00565711" w:rsidP="00565711">
      <w:pPr>
        <w:spacing w:after="0"/>
        <w:jc w:val="both"/>
        <w:rPr>
          <w:rFonts w:eastAsia="Calibri" w:cs="Times New Roman"/>
          <w:b/>
          <w:bCs/>
        </w:rPr>
      </w:pPr>
    </w:p>
    <w:p w:rsidR="00565711" w:rsidRPr="00565711" w:rsidRDefault="00565711" w:rsidP="00565711">
      <w:pPr>
        <w:spacing w:after="0"/>
        <w:jc w:val="both"/>
        <w:rPr>
          <w:rFonts w:eastAsia="Calibri" w:cs="Times New Roman"/>
        </w:rPr>
      </w:pPr>
      <w:r w:rsidRPr="00565711">
        <w:rPr>
          <w:rFonts w:eastAsia="Calibri" w:cs="Times New Roman"/>
          <w:b/>
          <w:bCs/>
        </w:rPr>
        <w:t>Koncepcja uniwersalnego</w:t>
      </w:r>
      <w:r w:rsidRPr="00565711">
        <w:rPr>
          <w:rFonts w:eastAsia="Calibri" w:cs="Times New Roman"/>
          <w:bCs/>
        </w:rPr>
        <w:t xml:space="preserve"> </w:t>
      </w:r>
      <w:r w:rsidRPr="00565711">
        <w:rPr>
          <w:rFonts w:eastAsia="Calibri" w:cs="Times New Roman"/>
          <w:b/>
          <w:bCs/>
        </w:rPr>
        <w:t>projektowania</w:t>
      </w:r>
      <w:r w:rsidRPr="00565711">
        <w:rPr>
          <w:rFonts w:eastAsia="Calibri" w:cs="Times New Roman"/>
        </w:rPr>
        <w:t xml:space="preserve"> - koncepcja uniwersalnego projektowania definiowana zgodnie </w:t>
      </w:r>
      <w:r w:rsidRPr="00565711">
        <w:rPr>
          <w:rFonts w:eastAsia="Calibri" w:cs="Times New Roman"/>
        </w:rPr>
        <w:br/>
        <w:t xml:space="preserve">z </w:t>
      </w:r>
      <w:r w:rsidRPr="00565711">
        <w:rPr>
          <w:rFonts w:eastAsia="Calibri" w:cs="Times New Roman"/>
          <w:i/>
          <w:lang w:eastAsia="pl-PL"/>
        </w:rPr>
        <w:t xml:space="preserve">Wytycznymi </w:t>
      </w:r>
      <w:r w:rsidRPr="00565711">
        <w:rPr>
          <w:rFonts w:eastAsia="Calibri" w:cs="Times New Roman"/>
          <w:i/>
        </w:rPr>
        <w:t xml:space="preserve">w zakresie realizacji zasady równości szans i niedyskryminacji, w tym dostępności dla osób </w:t>
      </w:r>
      <w:r w:rsidRPr="00565711">
        <w:rPr>
          <w:rFonts w:eastAsia="Calibri" w:cs="Times New Roman"/>
          <w:i/>
        </w:rPr>
        <w:br/>
        <w:t>z niepełnosprawnościami oraz równości szans kobiet i mężczyzn w ramach funduszy unijnych na lata 2014-2020</w:t>
      </w:r>
      <w:r w:rsidRPr="00565711">
        <w:rPr>
          <w:rFonts w:eastAsia="Calibri" w:cs="Times New Roman"/>
        </w:rPr>
        <w:t>.</w:t>
      </w:r>
    </w:p>
    <w:p w:rsidR="00565711" w:rsidRPr="00565711" w:rsidRDefault="00565711" w:rsidP="00565711">
      <w:pPr>
        <w:spacing w:after="0"/>
        <w:jc w:val="both"/>
        <w:rPr>
          <w:rFonts w:eastAsia="Calibri" w:cs="Times New Roman"/>
          <w:b/>
          <w:bCs/>
        </w:rPr>
      </w:pPr>
    </w:p>
    <w:p w:rsidR="00565711" w:rsidRPr="00565711" w:rsidRDefault="00565711" w:rsidP="00565711">
      <w:pPr>
        <w:spacing w:after="0"/>
        <w:jc w:val="both"/>
        <w:rPr>
          <w:rFonts w:eastAsia="Calibri" w:cs="Times New Roman"/>
        </w:rPr>
      </w:pPr>
      <w:r w:rsidRPr="00565711">
        <w:rPr>
          <w:rFonts w:eastAsia="Calibri" w:cs="Times New Roman"/>
          <w:b/>
          <w:bCs/>
        </w:rPr>
        <w:lastRenderedPageBreak/>
        <w:t>Mechanizm racjonalnych usprawnień</w:t>
      </w:r>
      <w:r w:rsidRPr="00565711">
        <w:rPr>
          <w:rFonts w:eastAsia="Calibri" w:cs="Times New Roman"/>
        </w:rPr>
        <w:t xml:space="preserve"> - mechanizm racjonalnych usprawnień definiowany zgodnie </w:t>
      </w:r>
      <w:r w:rsidRPr="00565711">
        <w:rPr>
          <w:rFonts w:eastAsia="Calibri" w:cs="Times New Roman"/>
        </w:rPr>
        <w:br/>
        <w:t xml:space="preserve">z </w:t>
      </w:r>
      <w:r w:rsidRPr="00565711">
        <w:rPr>
          <w:rFonts w:eastAsia="Calibri" w:cs="Times New Roman"/>
          <w:i/>
          <w:lang w:eastAsia="pl-PL"/>
        </w:rPr>
        <w:t xml:space="preserve">Wytycznymi </w:t>
      </w:r>
      <w:r w:rsidRPr="00565711">
        <w:rPr>
          <w:rFonts w:eastAsia="Calibri" w:cs="Times New Roman"/>
          <w:i/>
        </w:rPr>
        <w:t xml:space="preserve">w zakresie realizacji zasady równości szans i niedyskryminacji, w tym dostępności dla osób </w:t>
      </w:r>
      <w:r w:rsidRPr="00565711">
        <w:rPr>
          <w:rFonts w:eastAsia="Calibri" w:cs="Times New Roman"/>
          <w:i/>
        </w:rPr>
        <w:br/>
        <w:t>z niepełnosprawnościami oraz równości szans kobiet i mężczyzn w ramach funduszy unijnych na lata 2014-2020</w:t>
      </w:r>
      <w:r w:rsidRPr="00565711">
        <w:rPr>
          <w:rFonts w:eastAsia="Calibri" w:cs="Times New Roman"/>
        </w:rPr>
        <w:t>.</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b/>
        </w:rPr>
        <w:t xml:space="preserve">Ogłoszenie </w:t>
      </w:r>
      <w:r w:rsidRPr="00565711">
        <w:rPr>
          <w:rFonts w:eastAsia="Calibri" w:cs="Times New Roman"/>
        </w:rPr>
        <w:t xml:space="preserve">- należy przez to rozumieć ogłoszenie o naborze wniosków o udzielenie wsparcia na operacje realizowane przez podmioty inne niż LGD. </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b/>
        </w:rPr>
        <w:t xml:space="preserve">Opieka instytucjonalna - </w:t>
      </w:r>
      <w:r w:rsidRPr="00565711">
        <w:rPr>
          <w:rFonts w:eastAsia="Calibri" w:cs="Times New Roman"/>
        </w:rPr>
        <w:t>usługi świadczone:</w:t>
      </w:r>
    </w:p>
    <w:p w:rsidR="00565711" w:rsidRPr="00565711" w:rsidRDefault="00565711" w:rsidP="00565711">
      <w:pPr>
        <w:numPr>
          <w:ilvl w:val="1"/>
          <w:numId w:val="23"/>
        </w:numPr>
        <w:tabs>
          <w:tab w:val="num" w:pos="284"/>
        </w:tabs>
        <w:spacing w:after="0"/>
        <w:ind w:left="284" w:hanging="284"/>
        <w:jc w:val="both"/>
        <w:rPr>
          <w:rFonts w:eastAsia="Calibri" w:cs="Times New Roman"/>
        </w:rPr>
      </w:pPr>
      <w:r w:rsidRPr="00565711">
        <w:rPr>
          <w:rFonts w:eastAsia="Calibri" w:cs="Times New Roman"/>
        </w:rPr>
        <w:t xml:space="preserve">w placówce opiekuńczo-pobytowej, czyli placówce wieloosobowego całodobowego pobytu i opieki, </w:t>
      </w:r>
      <w:r w:rsidRPr="00565711">
        <w:rPr>
          <w:rFonts w:eastAsia="Calibri" w:cs="Times New Roman"/>
        </w:rPr>
        <w:br/>
        <w:t xml:space="preserve">w której liczba mieszkańców jest większa niż 30 osób lub w której </w:t>
      </w:r>
      <w:r w:rsidRPr="00565711">
        <w:rPr>
          <w:rFonts w:eastAsia="Calibri" w:cs="Arial"/>
          <w:color w:val="000000"/>
        </w:rPr>
        <w:t xml:space="preserve">spełniona jest co najmniej jedna </w:t>
      </w:r>
      <w:r w:rsidRPr="00565711">
        <w:rPr>
          <w:rFonts w:eastAsia="Calibri" w:cs="Arial"/>
          <w:color w:val="000000"/>
        </w:rPr>
        <w:br/>
        <w:t>z poniższych przesłanek:</w:t>
      </w:r>
    </w:p>
    <w:p w:rsidR="00565711" w:rsidRPr="00565711" w:rsidRDefault="00565711" w:rsidP="00565711">
      <w:pPr>
        <w:numPr>
          <w:ilvl w:val="2"/>
          <w:numId w:val="23"/>
        </w:numPr>
        <w:tabs>
          <w:tab w:val="num" w:pos="851"/>
        </w:tabs>
        <w:spacing w:after="0"/>
        <w:ind w:left="851" w:hanging="273"/>
        <w:jc w:val="both"/>
        <w:rPr>
          <w:rFonts w:eastAsia="Calibri" w:cs="Times New Roman"/>
        </w:rPr>
      </w:pPr>
      <w:r w:rsidRPr="00565711">
        <w:rPr>
          <w:rFonts w:eastAsia="Calibri" w:cs="Times New Roman"/>
        </w:rPr>
        <w:t xml:space="preserve">usługi nie są świadczone w sposób zindywidualizowany (dostosowany do potrzeb i możliwości danej osoby); </w:t>
      </w:r>
    </w:p>
    <w:p w:rsidR="00565711" w:rsidRPr="00565711" w:rsidRDefault="00565711" w:rsidP="00565711">
      <w:pPr>
        <w:numPr>
          <w:ilvl w:val="2"/>
          <w:numId w:val="23"/>
        </w:numPr>
        <w:tabs>
          <w:tab w:val="num" w:pos="851"/>
        </w:tabs>
        <w:spacing w:after="0"/>
        <w:ind w:left="851" w:hanging="273"/>
        <w:jc w:val="both"/>
        <w:rPr>
          <w:rFonts w:eastAsia="Calibri" w:cs="Times New Roman"/>
        </w:rPr>
      </w:pPr>
      <w:r w:rsidRPr="00565711">
        <w:rPr>
          <w:rFonts w:eastAsia="Calibri" w:cs="Times New Roman"/>
        </w:rPr>
        <w:t>wymagania organizacyjne mają pierwszeństwo przed indywidualnymi potrzebami mieszkańców;</w:t>
      </w:r>
    </w:p>
    <w:p w:rsidR="00565711" w:rsidRPr="00565711" w:rsidRDefault="00565711" w:rsidP="00565711">
      <w:pPr>
        <w:numPr>
          <w:ilvl w:val="2"/>
          <w:numId w:val="23"/>
        </w:numPr>
        <w:tabs>
          <w:tab w:val="num" w:pos="851"/>
        </w:tabs>
        <w:spacing w:after="0"/>
        <w:ind w:left="851" w:hanging="273"/>
        <w:jc w:val="both"/>
        <w:rPr>
          <w:rFonts w:eastAsia="Calibri" w:cs="Times New Roman"/>
        </w:rPr>
      </w:pPr>
      <w:r w:rsidRPr="00565711">
        <w:rPr>
          <w:rFonts w:eastAsia="Calibri" w:cs="Times New Roman"/>
        </w:rPr>
        <w:t>mieszkańcy nie mają wystarczającej kontroli nad swoim życiem i nad decyzjami, które ich dotyczą w zakresie funkcjonowania w ramach placówki;</w:t>
      </w:r>
    </w:p>
    <w:p w:rsidR="00565711" w:rsidRPr="00565711" w:rsidRDefault="00565711" w:rsidP="00565711">
      <w:pPr>
        <w:numPr>
          <w:ilvl w:val="2"/>
          <w:numId w:val="23"/>
        </w:numPr>
        <w:tabs>
          <w:tab w:val="num" w:pos="851"/>
        </w:tabs>
        <w:spacing w:after="0"/>
        <w:ind w:left="851" w:hanging="273"/>
        <w:jc w:val="both"/>
        <w:rPr>
          <w:rFonts w:eastAsia="Calibri" w:cs="Times New Roman"/>
        </w:rPr>
      </w:pPr>
      <w:r w:rsidRPr="00565711">
        <w:rPr>
          <w:rFonts w:eastAsia="Calibri" w:cs="Times New Roman"/>
        </w:rPr>
        <w:t xml:space="preserve"> mieszkańcy są odizolowani od ogółu społeczności lub zmuszeni do mieszkania razem;</w:t>
      </w:r>
    </w:p>
    <w:p w:rsidR="00565711" w:rsidRPr="00565711" w:rsidRDefault="00565711" w:rsidP="00565711">
      <w:pPr>
        <w:numPr>
          <w:ilvl w:val="1"/>
          <w:numId w:val="23"/>
        </w:numPr>
        <w:spacing w:after="0"/>
        <w:ind w:left="572" w:hanging="357"/>
        <w:contextualSpacing/>
        <w:jc w:val="both"/>
        <w:rPr>
          <w:rFonts w:eastAsia="Calibri" w:cs="Arial"/>
          <w:color w:val="000000"/>
        </w:rPr>
      </w:pPr>
      <w:r w:rsidRPr="00565711">
        <w:rPr>
          <w:rFonts w:eastAsia="Calibri" w:cs="Times New Roman"/>
        </w:rPr>
        <w:t xml:space="preserve"> w placówce opiekuńczo-wychowawczej w rozumieniu ustawy z dnia 9 czerwca 2011 r. o wspieraniu rodziny i systemie pieczy </w:t>
      </w:r>
      <w:r w:rsidRPr="00565711">
        <w:rPr>
          <w:rFonts w:eastAsia="Calibri" w:cs="Arial"/>
          <w:color w:val="000000"/>
        </w:rPr>
        <w:t>zastępczej (Dz. U. z 2017 r. poz. 697, z późn. zm.), w której przebywa powyżej 14 osób.</w:t>
      </w:r>
    </w:p>
    <w:p w:rsidR="00565711" w:rsidRPr="00565711" w:rsidRDefault="00565711" w:rsidP="00565711">
      <w:pPr>
        <w:spacing w:after="0"/>
        <w:ind w:left="572"/>
        <w:contextualSpacing/>
        <w:jc w:val="both"/>
        <w:rPr>
          <w:rFonts w:eastAsia="Calibri" w:cs="Arial"/>
          <w:color w:val="000000"/>
        </w:rPr>
      </w:pPr>
    </w:p>
    <w:p w:rsidR="00565711" w:rsidRPr="00565711" w:rsidRDefault="00565711" w:rsidP="00565711">
      <w:pPr>
        <w:spacing w:after="0"/>
        <w:ind w:left="-142"/>
        <w:jc w:val="both"/>
        <w:rPr>
          <w:rFonts w:eastAsia="Calibri" w:cs="Times New Roman"/>
        </w:rPr>
      </w:pPr>
      <w:r w:rsidRPr="00565711">
        <w:rPr>
          <w:rFonts w:eastAsia="Calibri" w:cs="Times New Roman"/>
          <w:b/>
        </w:rPr>
        <w:t xml:space="preserve">Opieka wytchnieniowa - </w:t>
      </w:r>
      <w:r w:rsidRPr="00565711">
        <w:rPr>
          <w:rFonts w:eastAsia="Calibri" w:cs="Times New Roman"/>
        </w:rPr>
        <w:t xml:space="preserve">opieka nad osobą niesamodzielna w zastępstwie za opiekuna faktycznego </w:t>
      </w:r>
      <w:r w:rsidRPr="00565711">
        <w:rPr>
          <w:rFonts w:eastAsia="Calibri" w:cs="Times New Roman"/>
        </w:rPr>
        <w:br/>
        <w:t>w związku ze zdarzeniem losowym, potrzebą załatwienia codziennych spraw lub odpoczynku opiekuna faktycznego.</w:t>
      </w:r>
    </w:p>
    <w:p w:rsidR="00565711" w:rsidRPr="00565711" w:rsidRDefault="00565711" w:rsidP="00565711">
      <w:pPr>
        <w:spacing w:after="0"/>
        <w:jc w:val="both"/>
        <w:rPr>
          <w:rFonts w:eastAsia="Calibri" w:cs="Times New Roman"/>
          <w:b/>
        </w:rPr>
      </w:pPr>
    </w:p>
    <w:p w:rsidR="00565711" w:rsidRPr="00565711" w:rsidRDefault="00565711" w:rsidP="00565711">
      <w:pPr>
        <w:spacing w:after="0"/>
        <w:ind w:left="-142"/>
        <w:jc w:val="both"/>
        <w:rPr>
          <w:rFonts w:eastAsia="Calibri" w:cs="Arial"/>
          <w:b/>
        </w:rPr>
      </w:pPr>
      <w:r w:rsidRPr="00565711">
        <w:rPr>
          <w:rFonts w:eastAsia="Calibri" w:cs="Arial"/>
          <w:b/>
        </w:rPr>
        <w:t>Osoby lub rodziny zagrożone ubóstwem lub wykluczeniem społecznym:</w:t>
      </w:r>
    </w:p>
    <w:p w:rsidR="00565711" w:rsidRPr="00565711" w:rsidRDefault="00565711" w:rsidP="00565711">
      <w:pPr>
        <w:numPr>
          <w:ilvl w:val="1"/>
          <w:numId w:val="37"/>
        </w:numPr>
        <w:spacing w:after="0"/>
        <w:jc w:val="both"/>
        <w:rPr>
          <w:rFonts w:eastAsia="Calibri" w:cs="Arial"/>
        </w:rPr>
      </w:pPr>
      <w:r w:rsidRPr="00565711">
        <w:rPr>
          <w:rFonts w:eastAsia="Calibri" w:cs="Arial"/>
        </w:rPr>
        <w:t xml:space="preserve">osoby lub rodziny korzystające ze świadczeń z pomocy społecznej zgodnie z ustawą z dnia 12 marca 2004 r. o pomocy społecznej lub kwalifikujące się do objęcia wsparciem pomocy społecznej, </w:t>
      </w:r>
      <w:r w:rsidRPr="00565711">
        <w:rPr>
          <w:rFonts w:eastAsia="Calibri" w:cs="Arial"/>
        </w:rPr>
        <w:br/>
        <w:t xml:space="preserve">tj. spełniające co najmniej jedną z przesłanek określonych w art. 7 ustawy z dnia 12 marca 2004 r. </w:t>
      </w:r>
      <w:r w:rsidRPr="00565711">
        <w:rPr>
          <w:rFonts w:eastAsia="Calibri" w:cs="Arial"/>
        </w:rPr>
        <w:br/>
        <w:t>o pomocy społecznej;</w:t>
      </w:r>
    </w:p>
    <w:p w:rsidR="00565711" w:rsidRPr="00565711" w:rsidRDefault="00565711" w:rsidP="00565711">
      <w:pPr>
        <w:numPr>
          <w:ilvl w:val="1"/>
          <w:numId w:val="37"/>
        </w:numPr>
        <w:spacing w:after="0"/>
        <w:jc w:val="both"/>
        <w:rPr>
          <w:rFonts w:eastAsia="Calibri" w:cs="Arial"/>
        </w:rPr>
      </w:pPr>
      <w:r w:rsidRPr="00565711">
        <w:rPr>
          <w:rFonts w:eastAsia="Calibri" w:cs="Arial"/>
        </w:rPr>
        <w:t>osoby, o których mowa w art. 1 ust. 2 ustawy z dnia 13 czerwca 2003 r. o zatrudnieniu socjalnym;</w:t>
      </w:r>
    </w:p>
    <w:p w:rsidR="00565711" w:rsidRPr="00565711" w:rsidRDefault="00565711" w:rsidP="00565711">
      <w:pPr>
        <w:numPr>
          <w:ilvl w:val="1"/>
          <w:numId w:val="37"/>
        </w:numPr>
        <w:spacing w:after="0"/>
        <w:jc w:val="both"/>
        <w:rPr>
          <w:rFonts w:eastAsia="Calibri" w:cs="Arial"/>
        </w:rPr>
      </w:pPr>
      <w:r w:rsidRPr="00565711">
        <w:rPr>
          <w:rFonts w:eastAsia="Calibri" w:cs="Arial"/>
        </w:rPr>
        <w:t>osoby przebywające w pieczy zastępczej</w:t>
      </w:r>
      <w:r w:rsidRPr="00565711">
        <w:rPr>
          <w:rFonts w:eastAsia="Calibri" w:cs="Arial"/>
          <w:vertAlign w:val="superscript"/>
        </w:rPr>
        <w:footnoteReference w:id="1"/>
      </w:r>
      <w:r w:rsidRPr="00565711">
        <w:rPr>
          <w:rFonts w:eastAsia="Calibri" w:cs="Arial"/>
        </w:rPr>
        <w:t xml:space="preserve"> lub opuszczające pieczę zastępczą oraz rodziny przeżywające trudności w pełnieniu funkcji opiekuńczo-wychowawczych, o których mowa </w:t>
      </w:r>
      <w:r w:rsidRPr="00565711">
        <w:rPr>
          <w:rFonts w:eastAsia="Calibri" w:cs="Arial"/>
        </w:rPr>
        <w:br/>
        <w:t>w ustawie z dnia 9 czerwca 2011 r. o wspieraniu rodziny i systemie pieczy zastępczej;</w:t>
      </w:r>
    </w:p>
    <w:p w:rsidR="00565711" w:rsidRPr="00565711" w:rsidRDefault="00565711" w:rsidP="00565711">
      <w:pPr>
        <w:numPr>
          <w:ilvl w:val="1"/>
          <w:numId w:val="37"/>
        </w:numPr>
        <w:spacing w:after="0"/>
        <w:jc w:val="both"/>
        <w:rPr>
          <w:rFonts w:eastAsia="Calibri" w:cs="Arial"/>
        </w:rPr>
      </w:pPr>
      <w:r w:rsidRPr="00565711">
        <w:rPr>
          <w:rFonts w:eastAsia="Calibri" w:cs="Arial"/>
        </w:rPr>
        <w:t xml:space="preserve">osoby nieletnie, wobec których zastosowano środki zapobiegania i zwalczania demoralizacji </w:t>
      </w:r>
      <w:r w:rsidRPr="00565711">
        <w:rPr>
          <w:rFonts w:eastAsia="Calibri" w:cs="Arial"/>
        </w:rPr>
        <w:br/>
        <w:t>i przestępczości zgodnie z ustawą z dnia 26 października 1982 r. o postępowaniu w sprawach nieletnich (Dz. U. z 2016 r. poz. 1654, z późn. zm.);</w:t>
      </w:r>
    </w:p>
    <w:p w:rsidR="00565711" w:rsidRPr="00565711" w:rsidRDefault="00565711" w:rsidP="00565711">
      <w:pPr>
        <w:numPr>
          <w:ilvl w:val="1"/>
          <w:numId w:val="37"/>
        </w:numPr>
        <w:spacing w:after="0"/>
        <w:jc w:val="both"/>
        <w:rPr>
          <w:rFonts w:eastAsia="Calibri" w:cs="Arial"/>
        </w:rPr>
      </w:pPr>
      <w:r w:rsidRPr="00565711">
        <w:rPr>
          <w:rFonts w:eastAsia="Calibri" w:cs="Arial"/>
        </w:rPr>
        <w:t>osoby przebywające w młodzieżowych ośrodkach wychowawczych i młodzieżowych ośrodkach socjoterapii, o których mowa w ustawie z dnia 7 września 1991 r. o systemie oświaty (Dz. U. z 2017 r. poz. 2198, z późn. zm.);</w:t>
      </w:r>
    </w:p>
    <w:p w:rsidR="00565711" w:rsidRPr="00565711" w:rsidRDefault="00565711" w:rsidP="00565711">
      <w:pPr>
        <w:numPr>
          <w:ilvl w:val="1"/>
          <w:numId w:val="37"/>
        </w:numPr>
        <w:spacing w:after="0"/>
        <w:jc w:val="both"/>
        <w:rPr>
          <w:rFonts w:eastAsia="Calibri" w:cs="Times New Roman"/>
        </w:rPr>
      </w:pPr>
      <w:r w:rsidRPr="00565711">
        <w:rPr>
          <w:rFonts w:eastAsia="Calibri" w:cs="Arial"/>
        </w:rPr>
        <w:t xml:space="preserve">osoby z niepełnosprawnością – osoby z niepełnosprawnością w rozumieniu Wytycznych w zakresie realizacji zasady równości szans i niedyskryminacji, w tym dostępności dla osób </w:t>
      </w:r>
      <w:r w:rsidRPr="00565711">
        <w:rPr>
          <w:rFonts w:eastAsia="Calibri" w:cs="Arial"/>
        </w:rPr>
        <w:br/>
        <w:t xml:space="preserve">z niepełnosprawnościami oraz zasady równości szans kobiet i mężczyzn w ramach funduszy unijnych na lata 2014-2020 lub uczniowie/dzieci z niepełnosprawnościami w rozumieniu </w:t>
      </w:r>
      <w:r w:rsidRPr="00565711">
        <w:rPr>
          <w:rFonts w:eastAsia="Calibri" w:cs="Arial"/>
        </w:rPr>
        <w:lastRenderedPageBreak/>
        <w:t xml:space="preserve">Wytycznych w zakresie realizacji przedsięwzięć z udziałem środków Europejskiego Funduszu Społecznego w obszarze edukacji na lata 2014-2020; </w:t>
      </w:r>
    </w:p>
    <w:p w:rsidR="00565711" w:rsidRPr="00565711" w:rsidRDefault="00565711" w:rsidP="00565711">
      <w:pPr>
        <w:numPr>
          <w:ilvl w:val="1"/>
          <w:numId w:val="37"/>
        </w:numPr>
        <w:spacing w:after="0"/>
        <w:jc w:val="both"/>
        <w:rPr>
          <w:rFonts w:eastAsia="Calibri" w:cs="Arial"/>
        </w:rPr>
      </w:pPr>
      <w:r w:rsidRPr="00565711">
        <w:rPr>
          <w:rFonts w:eastAsia="Calibri" w:cs="Arial"/>
        </w:rPr>
        <w:t xml:space="preserve">członkowie gospodarstw domowych sprawujący opiekę nad osobą z niepełnosprawnością, o ile co najmniej jeden z nich nie pracuje ze względu na konieczność sprawowania opieki nad osobą </w:t>
      </w:r>
      <w:r w:rsidRPr="00565711">
        <w:rPr>
          <w:rFonts w:eastAsia="Calibri" w:cs="Arial"/>
        </w:rPr>
        <w:br/>
        <w:t>z niepełnosprawnością;</w:t>
      </w:r>
    </w:p>
    <w:p w:rsidR="00565711" w:rsidRPr="00565711" w:rsidRDefault="00565711" w:rsidP="00565711">
      <w:pPr>
        <w:numPr>
          <w:ilvl w:val="1"/>
          <w:numId w:val="37"/>
        </w:numPr>
        <w:spacing w:after="0"/>
        <w:jc w:val="both"/>
        <w:rPr>
          <w:rFonts w:eastAsia="Calibri" w:cs="Arial"/>
        </w:rPr>
      </w:pPr>
      <w:r w:rsidRPr="00565711">
        <w:rPr>
          <w:rFonts w:eastAsia="Calibri" w:cs="Arial"/>
        </w:rPr>
        <w:t>osoby niesamodzielne;</w:t>
      </w:r>
    </w:p>
    <w:p w:rsidR="00565711" w:rsidRPr="00565711" w:rsidRDefault="00565711" w:rsidP="00565711">
      <w:pPr>
        <w:numPr>
          <w:ilvl w:val="1"/>
          <w:numId w:val="37"/>
        </w:numPr>
        <w:spacing w:after="0"/>
        <w:jc w:val="both"/>
        <w:rPr>
          <w:rFonts w:eastAsia="Calibri" w:cs="Arial"/>
        </w:rPr>
      </w:pPr>
      <w:r w:rsidRPr="00565711">
        <w:rPr>
          <w:rFonts w:eastAsia="Calibri" w:cs="Arial"/>
        </w:rPr>
        <w:t xml:space="preserve">osoby bezdomne lub dotknięte wykluczeniem z dostępu do mieszkań w rozumieniu Wytycznych </w:t>
      </w:r>
      <w:r w:rsidRPr="00565711">
        <w:rPr>
          <w:rFonts w:eastAsia="Calibri" w:cs="Arial"/>
        </w:rPr>
        <w:br/>
        <w:t>w zakresie monitorowania postępu rzeczowego realizacji programów operacyjnych na lata 2014-2020;</w:t>
      </w:r>
    </w:p>
    <w:p w:rsidR="00565711" w:rsidRPr="00565711" w:rsidRDefault="00565711" w:rsidP="00565711">
      <w:pPr>
        <w:numPr>
          <w:ilvl w:val="1"/>
          <w:numId w:val="37"/>
        </w:numPr>
        <w:spacing w:after="0"/>
        <w:jc w:val="both"/>
        <w:rPr>
          <w:rFonts w:eastAsia="Calibri" w:cs="Arial"/>
        </w:rPr>
      </w:pPr>
      <w:r w:rsidRPr="00565711">
        <w:rPr>
          <w:rFonts w:eastAsia="Calibri" w:cs="Arial"/>
        </w:rPr>
        <w:t>osoby odbywające kary pozbawienia wolności;</w:t>
      </w:r>
    </w:p>
    <w:p w:rsidR="00565711" w:rsidRPr="00565711" w:rsidRDefault="00565711" w:rsidP="00565711">
      <w:pPr>
        <w:numPr>
          <w:ilvl w:val="1"/>
          <w:numId w:val="37"/>
        </w:numPr>
        <w:spacing w:after="0"/>
        <w:jc w:val="both"/>
        <w:rPr>
          <w:rFonts w:eastAsia="Calibri" w:cs="Arial"/>
        </w:rPr>
      </w:pPr>
      <w:r w:rsidRPr="00565711">
        <w:rPr>
          <w:rFonts w:eastAsia="Calibri" w:cs="Arial"/>
        </w:rPr>
        <w:t>osoby korzystające z PO PŻ.</w:t>
      </w:r>
    </w:p>
    <w:p w:rsidR="00565711" w:rsidRPr="00565711" w:rsidRDefault="00565711" w:rsidP="00565711">
      <w:pPr>
        <w:spacing w:after="0"/>
        <w:jc w:val="both"/>
        <w:rPr>
          <w:rFonts w:eastAsia="Calibri" w:cs="Times New Roman"/>
          <w:b/>
        </w:rPr>
      </w:pPr>
    </w:p>
    <w:p w:rsidR="00565711" w:rsidRPr="00565711" w:rsidRDefault="00565711" w:rsidP="00565711">
      <w:pPr>
        <w:spacing w:after="0"/>
        <w:jc w:val="both"/>
        <w:rPr>
          <w:rFonts w:eastAsia="Calibri" w:cs="Times New Roman"/>
        </w:rPr>
      </w:pPr>
      <w:r w:rsidRPr="00565711">
        <w:rPr>
          <w:rFonts w:eastAsia="Calibri" w:cs="Times New Roman"/>
          <w:b/>
          <w:bCs/>
        </w:rPr>
        <w:t xml:space="preserve">Osoby z niepełnosprawnością - </w:t>
      </w:r>
      <w:r w:rsidRPr="00565711">
        <w:rPr>
          <w:rFonts w:eastAsia="Calibri" w:cs="Times New Roman"/>
        </w:rPr>
        <w:t xml:space="preserve">oznaczające osoby niepełnosprawne w rozumieniu ustawy z dnia </w:t>
      </w:r>
      <w:r w:rsidRPr="00565711">
        <w:rPr>
          <w:rFonts w:eastAsia="Calibri" w:cs="Times New Roman"/>
        </w:rPr>
        <w:br/>
        <w:t xml:space="preserve">27 sierpnia 1997 r. o rehabilitacji zawodowej i społecznej oraz zatrudnianiu osób niepełnosprawnych, </w:t>
      </w:r>
      <w:r w:rsidRPr="00565711">
        <w:rPr>
          <w:rFonts w:eastAsia="Calibri" w:cs="Times New Roman"/>
        </w:rPr>
        <w:br/>
        <w:t>a także osoby z zaburzeniami psychicznymi, w rozumieniu ustawy z dnia 19 sierpnia 1994 r. o ochronie zdrowia psychicznego.</w:t>
      </w:r>
    </w:p>
    <w:p w:rsidR="00565711" w:rsidRPr="00565711" w:rsidRDefault="00565711" w:rsidP="00565711">
      <w:pPr>
        <w:spacing w:after="0"/>
        <w:jc w:val="both"/>
        <w:rPr>
          <w:rFonts w:eastAsia="Calibri" w:cs="Times New Roman"/>
          <w:b/>
        </w:rPr>
      </w:pPr>
    </w:p>
    <w:p w:rsidR="00565711" w:rsidRPr="00565711" w:rsidRDefault="00565711" w:rsidP="00565711">
      <w:pPr>
        <w:spacing w:after="0"/>
        <w:jc w:val="both"/>
        <w:rPr>
          <w:rFonts w:eastAsia="Calibri" w:cs="Times New Roman"/>
        </w:rPr>
      </w:pPr>
      <w:r w:rsidRPr="00565711">
        <w:rPr>
          <w:rFonts w:eastAsia="Calibri" w:cs="Times New Roman"/>
          <w:b/>
        </w:rPr>
        <w:t>Otoczenie osób zagrożonych ubóstwem lub wykluczeniem społecznym</w:t>
      </w:r>
      <w:r w:rsidRPr="00565711">
        <w:rPr>
          <w:rFonts w:eastAsia="Calibri" w:cs="Times New Roman"/>
        </w:rPr>
        <w:t xml:space="preserve"> – osoby spokrewnione lub niespokrewnione z osobami zagrożonymi ubóstwem lub wykluczeniem społecznym, wspólnie zamieszkujące i gospodarujące, a także inne osoby z najbliższego środowiska osób zagrożonych ubóstwem lub wykluczeniem społecznym. Za otoczenie osób zagrożonych ubóstwem lub wykluczeniem społecznym można uznać wszystkie osoby, których udział w projekcie jest niezbędny dla skutecznego wsparcia osób zagrożonych ubóstwem lub wykluczeniem społecznym. Do otoczenia osób zagrożonych ubóstwem lub wykluczeniem społecznym mogą należeć m.in. osoby sprawujące rodzinną pieczę zastępczą lub kandydaci do sprawowania rodzinnej pieczy zastępczej, osoby prowadzące rodzinne domy dziecka i dyrektorzy placówek opiekuńczo-wychowawczych typu rodzinnego.</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b/>
        </w:rPr>
        <w:t>Personel projektu</w:t>
      </w:r>
      <w:r w:rsidRPr="00565711">
        <w:rPr>
          <w:rFonts w:eastAsia="Calibri" w:cs="Times New Roman"/>
        </w:rPr>
        <w:t xml:space="preserve"> - osoby zaangażowane do realizacji zadań lub czynności w ramach projektu na podstawie stosunku pracy, osoby samozatrudnione w rozumieniu Rozdziału 3 pkt 1) lit. p) Wytycznych w zakresie kwalifikowalności, osoby współpracujące w rozumieniu art. 13 pkt 5 ustawy z dnia 13 października 1998 r. o systemie ubezpieczeń społecznych oraz wolontariusze wykonujący świadczenia na zasadach określonych ustawie z dnia 24 kwietnia 2003 r. o działalności pożytku publicznego i o wolontariacie.</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b/>
        </w:rPr>
        <w:t xml:space="preserve">OWU </w:t>
      </w:r>
      <w:r w:rsidRPr="00565711">
        <w:rPr>
          <w:rFonts w:eastAsia="Calibri" w:cs="Times New Roman"/>
        </w:rPr>
        <w:t xml:space="preserve">- należy przez to rozumieć „Ogólne warunki umów o dofinansowanie projektów ze środków Europejskiego Funduszu Społecznego w ramach Regionalnego Programu Operacyjnego Województwa Podlaskiego na lata 2014 - 2020” będące załącznikiem do wzoru minimalnego zakresu umowy </w:t>
      </w:r>
      <w:r w:rsidRPr="00565711">
        <w:rPr>
          <w:rFonts w:eastAsia="Calibri" w:cs="Times New Roman"/>
        </w:rPr>
        <w:br/>
        <w:t>o dofinansowanie projektu współfinansowanego ze środków EFS, realizowanego przez podmiot inny niż LGD.</w:t>
      </w:r>
    </w:p>
    <w:p w:rsidR="00565711" w:rsidRPr="00565711" w:rsidRDefault="00565711" w:rsidP="00565711">
      <w:pPr>
        <w:spacing w:after="0"/>
        <w:jc w:val="both"/>
        <w:rPr>
          <w:rFonts w:eastAsia="Calibri" w:cs="Times New Roman"/>
          <w:b/>
        </w:rPr>
      </w:pPr>
    </w:p>
    <w:p w:rsidR="00565711" w:rsidRDefault="00565711" w:rsidP="00565711">
      <w:pPr>
        <w:spacing w:after="0"/>
        <w:jc w:val="both"/>
        <w:rPr>
          <w:rFonts w:eastAsia="Calibri" w:cs="Times New Roman"/>
        </w:rPr>
      </w:pPr>
      <w:r w:rsidRPr="00565711">
        <w:rPr>
          <w:rFonts w:eastAsia="Calibri" w:cs="Times New Roman"/>
          <w:b/>
        </w:rPr>
        <w:t xml:space="preserve">Projekt partnerski </w:t>
      </w:r>
      <w:r w:rsidRPr="00565711">
        <w:rPr>
          <w:rFonts w:eastAsia="Calibri" w:cs="Times New Roman"/>
        </w:rPr>
        <w:t>– projekt partnerski, o którym mowa w art. 33 ustawy z dnia 11 lipca 2014 r. o zasadach realizacji programów w zakresie polityki spójności finansowanych w perspektywie finansowej 2014-2020.</w:t>
      </w:r>
    </w:p>
    <w:p w:rsidR="00A458B9" w:rsidRDefault="00A458B9" w:rsidP="00565711">
      <w:pPr>
        <w:spacing w:after="0"/>
        <w:jc w:val="both"/>
        <w:rPr>
          <w:rFonts w:eastAsia="Calibri" w:cs="Times New Roman"/>
        </w:rPr>
      </w:pPr>
    </w:p>
    <w:p w:rsidR="00ED14DA" w:rsidRPr="00ED14DA" w:rsidRDefault="00ED14DA" w:rsidP="00ED14DA">
      <w:pPr>
        <w:spacing w:after="0"/>
      </w:pPr>
      <w:r w:rsidRPr="00ED14DA">
        <w:rPr>
          <w:b/>
        </w:rPr>
        <w:t>RODO</w:t>
      </w:r>
      <w:r w:rsidRPr="00ED14DA">
        <w:t xml:space="preserve"> - </w:t>
      </w:r>
      <w:r w:rsidRPr="00ED14DA">
        <w:rPr>
          <w:spacing w:val="-6"/>
        </w:rPr>
        <w:t>Rozporządzenie Parlamentu Europejskiego i Rady (UE) 2016/679 z dnia 27 kwietnia 2016 r. w sprawie ochrony osób fizycznych w związku z przetwarzaniem danych osobowych i w sprawie swobodnego przepływu takich danych oraz uchylenia dyrektywy 95/46/WE (Dziennik Urzędowy UE L 119)</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b/>
        </w:rPr>
        <w:lastRenderedPageBreak/>
        <w:t>Ścieżka reintegracji</w:t>
      </w:r>
      <w:r w:rsidRPr="00565711">
        <w:rPr>
          <w:rFonts w:eastAsia="Calibri" w:cs="Times New Roman"/>
        </w:rPr>
        <w:t xml:space="preserve"> - zestaw kompleksowych i zindywidualizowanych form wsparcia, mających na celu wyprowadzenie osób, rodzin lub środowiska z ubóstwa lub wykluczenia społecznego. Ścieżka reintegracji może być realizowana w ramach jednego projektu (ścieżka udziału w projekcie) lub – ze względu na złożoność problemów i potrzeb danej osoby lub rodziny – wykraczać poza ramy jednego projektu i być kontynuowana w innym projekcie lub </w:t>
      </w:r>
      <w:proofErr w:type="spellStart"/>
      <w:r w:rsidRPr="00565711">
        <w:rPr>
          <w:rFonts w:eastAsia="Calibri" w:cs="Times New Roman"/>
        </w:rPr>
        <w:t>pozaprojektowo</w:t>
      </w:r>
      <w:proofErr w:type="spellEnd"/>
      <w:r w:rsidRPr="00565711">
        <w:rPr>
          <w:rFonts w:eastAsia="Calibri" w:cs="Times New Roman"/>
        </w:rPr>
        <w:t>. Wsparcie w ramach ścieżki reintegracji może być realizowane przez jedną lub przez kilka instytucji zazwyczaj w sposób sekwencyjny.</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b/>
        </w:rPr>
      </w:pPr>
      <w:r w:rsidRPr="00565711">
        <w:rPr>
          <w:rFonts w:eastAsia="Calibri" w:cs="Times New Roman"/>
          <w:b/>
        </w:rPr>
        <w:t xml:space="preserve">Środowisko zagrożone ubóstwem lub wykluczeniem społecznym: </w:t>
      </w:r>
    </w:p>
    <w:p w:rsidR="00565711" w:rsidRPr="00565711" w:rsidRDefault="00565711" w:rsidP="00565711">
      <w:pPr>
        <w:numPr>
          <w:ilvl w:val="0"/>
          <w:numId w:val="38"/>
        </w:numPr>
        <w:spacing w:after="0"/>
        <w:ind w:left="426" w:hanging="426"/>
        <w:contextualSpacing/>
        <w:jc w:val="both"/>
        <w:rPr>
          <w:rFonts w:eastAsia="Calibri" w:cs="Times New Roman"/>
        </w:rPr>
      </w:pPr>
      <w:r w:rsidRPr="00565711">
        <w:rPr>
          <w:rFonts w:eastAsia="Calibri" w:cs="Times New Roman"/>
        </w:rPr>
        <w:t xml:space="preserve">osoby lub rodziny zagrożone ubóstwem lub wykluczeniem społecznym oraz otoczenie tych osób; </w:t>
      </w:r>
    </w:p>
    <w:p w:rsidR="00565711" w:rsidRPr="00565711" w:rsidRDefault="00565711" w:rsidP="00565711">
      <w:pPr>
        <w:numPr>
          <w:ilvl w:val="0"/>
          <w:numId w:val="38"/>
        </w:numPr>
        <w:ind w:left="426" w:hanging="426"/>
        <w:contextualSpacing/>
        <w:rPr>
          <w:rFonts w:eastAsia="Calibri" w:cs="Arial"/>
        </w:rPr>
      </w:pPr>
      <w:r w:rsidRPr="00565711">
        <w:rPr>
          <w:rFonts w:eastAsia="Calibri" w:cs="Arial"/>
        </w:rPr>
        <w:t>społeczność lokalna zidentyfikowana na podstawie cech lub wskaźników odnoszących się do zagrożenia ubóstwem lub wykluczeniem społecznym, określonych przez IZ RPO;</w:t>
      </w:r>
    </w:p>
    <w:p w:rsidR="00565711" w:rsidRPr="00565711" w:rsidRDefault="00565711" w:rsidP="00565711">
      <w:pPr>
        <w:numPr>
          <w:ilvl w:val="0"/>
          <w:numId w:val="38"/>
        </w:numPr>
        <w:ind w:left="426" w:hanging="426"/>
        <w:contextualSpacing/>
        <w:rPr>
          <w:rFonts w:eastAsia="Calibri" w:cs="Times New Roman"/>
        </w:rPr>
      </w:pPr>
      <w:r w:rsidRPr="00565711">
        <w:rPr>
          <w:rFonts w:eastAsia="Calibri" w:cs="Times New Roman"/>
        </w:rPr>
        <w:t>społeczność lokalna, która zamieszkuje obszary zdegradowane w rozumieniu Wytycznych w zakresie rewitalizacji w programach operacyjnych na lata 2014-2020 lub jej udział jest niezbędny w rewitalizacji, o której mowa w ww. wytycznych.</w:t>
      </w:r>
    </w:p>
    <w:p w:rsidR="00565711" w:rsidRPr="00565711" w:rsidRDefault="00565711" w:rsidP="00565711">
      <w:pPr>
        <w:spacing w:after="0"/>
        <w:jc w:val="both"/>
        <w:rPr>
          <w:rFonts w:eastAsia="Calibri" w:cs="Times New Roman"/>
        </w:rPr>
      </w:pPr>
      <w:r w:rsidRPr="00565711">
        <w:rPr>
          <w:rFonts w:eastAsia="Calibri" w:cs="Times New Roman"/>
          <w:b/>
        </w:rPr>
        <w:t>Uczestnik projektu -</w:t>
      </w:r>
      <w:r w:rsidRPr="00565711">
        <w:rPr>
          <w:rFonts w:eastAsia="Calibri" w:cs="Times New Roman"/>
        </w:rPr>
        <w:t xml:space="preserve"> uczestnik projektu finansowanego ze środków EFS w rozumieniu </w:t>
      </w:r>
      <w:r w:rsidRPr="00565711">
        <w:rPr>
          <w:rFonts w:eastAsia="Calibri" w:cs="Times New Roman"/>
          <w:i/>
        </w:rPr>
        <w:t>Wytycznych Ministra Infrastruktury i Rozwoju w zakresie monitorowania postępu rzeczowego realizacji programów operacyjnych na lata 2014-2020</w:t>
      </w:r>
      <w:r w:rsidRPr="00565711">
        <w:rPr>
          <w:rFonts w:eastAsia="Calibri" w:cs="Times New Roman"/>
        </w:rPr>
        <w:t>.</w:t>
      </w:r>
    </w:p>
    <w:p w:rsidR="00565711" w:rsidRPr="00565711" w:rsidRDefault="00565711" w:rsidP="00565711">
      <w:pPr>
        <w:spacing w:after="0"/>
        <w:jc w:val="both"/>
        <w:rPr>
          <w:rFonts w:eastAsia="Calibri" w:cs="Times New Roman"/>
          <w:b/>
        </w:rPr>
      </w:pPr>
    </w:p>
    <w:p w:rsidR="00565711" w:rsidRPr="00565711" w:rsidRDefault="00565711" w:rsidP="00565711">
      <w:pPr>
        <w:spacing w:after="0"/>
        <w:jc w:val="both"/>
        <w:rPr>
          <w:rFonts w:eastAsia="Calibri" w:cs="Arial"/>
        </w:rPr>
      </w:pPr>
      <w:r w:rsidRPr="00565711">
        <w:rPr>
          <w:rFonts w:eastAsia="Calibri" w:cs="Times New Roman"/>
          <w:b/>
        </w:rPr>
        <w:t xml:space="preserve">Usługi społeczne </w:t>
      </w:r>
      <w:r w:rsidRPr="00565711">
        <w:rPr>
          <w:rFonts w:eastAsia="Calibri" w:cs="Arial"/>
          <w:b/>
        </w:rPr>
        <w:t>świadczone w społeczności lokalnej</w:t>
      </w:r>
      <w:r w:rsidRPr="00565711">
        <w:rPr>
          <w:rFonts w:eastAsia="Calibri" w:cs="Arial"/>
        </w:rPr>
        <w:t xml:space="preserve"> - usługi świadczone w interesie ogólnym, umożliwiające osobom niezależne życie w środowisku lokalnym. Usługi te zapobiegają odizolowaniu osób od rodziny i społeczności lokalnej, a gdy to nie jest możliwe, gwarantują tym osobom warunki życia jak najbardziej zbliżone do warunków domowych i rodzinnych oraz umożliwiają podtrzymywanie więzi rodzinnych i sąsiedzkich. Są to usługi świadczone w sposób:</w:t>
      </w:r>
    </w:p>
    <w:p w:rsidR="00565711" w:rsidRPr="00565711" w:rsidRDefault="00565711" w:rsidP="00565711">
      <w:pPr>
        <w:numPr>
          <w:ilvl w:val="0"/>
          <w:numId w:val="24"/>
        </w:numPr>
        <w:spacing w:after="0"/>
        <w:ind w:left="426" w:hanging="426"/>
        <w:jc w:val="both"/>
        <w:rPr>
          <w:rFonts w:eastAsia="Calibri" w:cs="Arial"/>
        </w:rPr>
      </w:pPr>
      <w:r w:rsidRPr="00565711">
        <w:rPr>
          <w:rFonts w:eastAsia="Calibri" w:cs="Arial"/>
        </w:rPr>
        <w:t>zindywidualizowany (dostosowany do potrzeb i możliwości danej osoby) oraz jak najbardziej zbliżony do warunków odpowiadających życiu w środowisku domowym i rodzinnym;</w:t>
      </w:r>
    </w:p>
    <w:p w:rsidR="00565711" w:rsidRPr="00565711" w:rsidRDefault="00565711" w:rsidP="00565711">
      <w:pPr>
        <w:numPr>
          <w:ilvl w:val="0"/>
          <w:numId w:val="24"/>
        </w:numPr>
        <w:spacing w:after="0"/>
        <w:ind w:left="426" w:hanging="426"/>
        <w:jc w:val="both"/>
        <w:rPr>
          <w:rFonts w:eastAsia="Calibri" w:cs="Arial"/>
        </w:rPr>
      </w:pPr>
      <w:r w:rsidRPr="00565711">
        <w:rPr>
          <w:rFonts w:eastAsia="Calibri" w:cs="Arial"/>
        </w:rPr>
        <w:t>umożliwiający odbiorcom tych usług kontrolę nad swoim życiem i nad decyzjami, które ich dotyczą;</w:t>
      </w:r>
    </w:p>
    <w:p w:rsidR="00565711" w:rsidRPr="00565711" w:rsidRDefault="00565711" w:rsidP="00565711">
      <w:pPr>
        <w:numPr>
          <w:ilvl w:val="0"/>
          <w:numId w:val="24"/>
        </w:numPr>
        <w:spacing w:after="0"/>
        <w:ind w:left="426" w:hanging="426"/>
        <w:jc w:val="both"/>
        <w:rPr>
          <w:rFonts w:eastAsia="Calibri" w:cs="Arial"/>
        </w:rPr>
      </w:pPr>
      <w:r w:rsidRPr="00565711">
        <w:rPr>
          <w:rFonts w:eastAsia="Calibri" w:cs="Arial"/>
        </w:rPr>
        <w:t>zapewniający, że odbiorcy usług nie są odizolowani od ogółu społeczności lub nie są zmuszeni do mieszkania razem;</w:t>
      </w:r>
    </w:p>
    <w:p w:rsidR="00565711" w:rsidRPr="00565711" w:rsidRDefault="00565711" w:rsidP="00565711">
      <w:pPr>
        <w:numPr>
          <w:ilvl w:val="0"/>
          <w:numId w:val="24"/>
        </w:numPr>
        <w:spacing w:after="0"/>
        <w:ind w:left="426" w:hanging="426"/>
        <w:jc w:val="both"/>
        <w:rPr>
          <w:rFonts w:eastAsia="Calibri" w:cs="Arial"/>
        </w:rPr>
      </w:pPr>
      <w:r w:rsidRPr="00565711">
        <w:rPr>
          <w:rFonts w:eastAsia="Calibri" w:cs="Arial"/>
        </w:rPr>
        <w:t xml:space="preserve">gwarantujący, że wymagania organizacyjne nie mają pierwszeństwa przed indywidualnymi potrzebami mieszkańców. </w:t>
      </w:r>
    </w:p>
    <w:p w:rsidR="00565711" w:rsidRPr="00565711" w:rsidRDefault="00565711" w:rsidP="00565711">
      <w:pPr>
        <w:spacing w:after="0"/>
        <w:jc w:val="both"/>
        <w:rPr>
          <w:rFonts w:eastAsia="Calibri" w:cs="Arial"/>
        </w:rPr>
      </w:pPr>
      <w:r w:rsidRPr="00565711">
        <w:rPr>
          <w:rFonts w:eastAsia="Calibri" w:cs="Arial"/>
        </w:rPr>
        <w:t>Warunki, o których mowa w lit. a – d, muszą być spełnione łącznie.</w:t>
      </w:r>
    </w:p>
    <w:p w:rsidR="00565711" w:rsidRPr="00565711" w:rsidRDefault="00565711" w:rsidP="00565711">
      <w:pPr>
        <w:spacing w:after="0"/>
        <w:jc w:val="both"/>
        <w:rPr>
          <w:rFonts w:eastAsia="Calibri" w:cs="Arial"/>
        </w:rPr>
      </w:pPr>
      <w:r w:rsidRPr="00565711">
        <w:rPr>
          <w:rFonts w:eastAsia="Calibri" w:cs="Arial"/>
        </w:rPr>
        <w:t>Do usług społecznych świadczonych w społeczności lokalnej należą w szczególności:</w:t>
      </w:r>
    </w:p>
    <w:p w:rsidR="00565711" w:rsidRPr="00565711" w:rsidRDefault="00565711" w:rsidP="00565711">
      <w:pPr>
        <w:numPr>
          <w:ilvl w:val="2"/>
          <w:numId w:val="25"/>
        </w:numPr>
        <w:tabs>
          <w:tab w:val="num" w:pos="426"/>
        </w:tabs>
        <w:spacing w:after="0"/>
        <w:ind w:left="426" w:hanging="426"/>
        <w:jc w:val="both"/>
        <w:rPr>
          <w:rFonts w:eastAsia="Calibri" w:cs="Arial"/>
        </w:rPr>
      </w:pPr>
      <w:r w:rsidRPr="00565711">
        <w:rPr>
          <w:rFonts w:eastAsia="Calibri" w:cs="Arial"/>
        </w:rPr>
        <w:t>usługi opiekuńcze, obejmujące pomoc w zaspokajaniu codziennych potrzeb życiowych, opiekę higieniczną, zaleconą przez lekarza pielęgnację oraz, w miarę możliwości, zapewnienie kontaktów z otoczeniem, świadczone przez opiekunów faktycznych lub w postaci: sąsiedzkich usług opiekuńczych, usług opiekuńczych w miejscu zamieszkania, specjalistycznych usług opiekuńczych w miejscu zamieszkania lub dziennych form usług opiekuńczych; do usług opiekuńczych należą także usługi krótkookresowego całodobowego i krótkookresowego dziennego pobytu, których celem jest zapewnienie opieki dla osób niesamodzielnych, w tym w zastępstwie za opiekunów faktycznych;</w:t>
      </w:r>
    </w:p>
    <w:p w:rsidR="00565711" w:rsidRPr="00565711" w:rsidRDefault="00565711" w:rsidP="00565711">
      <w:pPr>
        <w:numPr>
          <w:ilvl w:val="2"/>
          <w:numId w:val="25"/>
        </w:numPr>
        <w:tabs>
          <w:tab w:val="num" w:pos="426"/>
        </w:tabs>
        <w:spacing w:after="0"/>
        <w:ind w:left="426" w:hanging="426"/>
        <w:jc w:val="both"/>
        <w:rPr>
          <w:rFonts w:eastAsia="Calibri" w:cs="Arial"/>
        </w:rPr>
      </w:pPr>
      <w:r w:rsidRPr="00565711">
        <w:rPr>
          <w:rFonts w:eastAsia="Calibri" w:cs="Arial"/>
        </w:rPr>
        <w:t>usługi asystenckie, świadczone przez asystentów na rzecz osób z niepełnosprawnościami, umożliwiające stałe lub okresowe wsparcie tych osób w wykonywaniu podstawowych czynności dnia codziennego, niezbędnych do ich aktywnego funkcjonowania społecznego, zawodowego lub edukacyjnego;</w:t>
      </w:r>
    </w:p>
    <w:p w:rsidR="00565711" w:rsidRPr="00565711" w:rsidRDefault="00565711" w:rsidP="00565711">
      <w:pPr>
        <w:numPr>
          <w:ilvl w:val="2"/>
          <w:numId w:val="25"/>
        </w:numPr>
        <w:tabs>
          <w:tab w:val="num" w:pos="426"/>
        </w:tabs>
        <w:spacing w:after="0"/>
        <w:ind w:left="426" w:hanging="426"/>
        <w:jc w:val="both"/>
        <w:rPr>
          <w:rFonts w:eastAsia="Calibri" w:cs="Arial"/>
        </w:rPr>
      </w:pPr>
      <w:r w:rsidRPr="00565711">
        <w:rPr>
          <w:rFonts w:eastAsia="Calibri" w:cs="Arial"/>
        </w:rPr>
        <w:t>usługi wspierania rodziny zgodnie z ustawą z dnia 9 czerwca 2011 r. o wspieraniu rodziny i systemie pieczy zastępczej, w tym:</w:t>
      </w:r>
    </w:p>
    <w:p w:rsidR="00565711" w:rsidRPr="00565711" w:rsidRDefault="00565711" w:rsidP="00565711">
      <w:pPr>
        <w:numPr>
          <w:ilvl w:val="0"/>
          <w:numId w:val="26"/>
        </w:numPr>
        <w:tabs>
          <w:tab w:val="num" w:pos="426"/>
        </w:tabs>
        <w:spacing w:after="0"/>
        <w:ind w:left="426" w:hanging="426"/>
        <w:jc w:val="both"/>
        <w:rPr>
          <w:rFonts w:eastAsia="Calibri" w:cs="Arial"/>
        </w:rPr>
      </w:pPr>
      <w:r w:rsidRPr="00565711">
        <w:rPr>
          <w:rFonts w:eastAsia="Calibri" w:cs="Arial"/>
        </w:rPr>
        <w:t xml:space="preserve">praca z rodziną, w tym w szczególności asystentura rodzinna, konsultacje i poradnictwo specjalistyczne, terapia i mediacja; usługi dla rodzin z dziećmi, w tym usługi opiekuńcze i </w:t>
      </w:r>
      <w:r w:rsidRPr="00565711">
        <w:rPr>
          <w:rFonts w:eastAsia="Calibri" w:cs="Arial"/>
        </w:rPr>
        <w:lastRenderedPageBreak/>
        <w:t>specjalistyczne, pomoc prawna, szczególnie w zakresie prawa rodzinnego; organizowanie dla rodzin spotkań, mających na celu wymianę ich doświadczeń oraz zapobieganie izolacji, zwanych „grupami wsparcia” lub „grupami samopomocowymi”;</w:t>
      </w:r>
    </w:p>
    <w:p w:rsidR="00565711" w:rsidRPr="00565711" w:rsidRDefault="00565711" w:rsidP="00565711">
      <w:pPr>
        <w:numPr>
          <w:ilvl w:val="0"/>
          <w:numId w:val="26"/>
        </w:numPr>
        <w:tabs>
          <w:tab w:val="num" w:pos="426"/>
        </w:tabs>
        <w:spacing w:after="0"/>
        <w:ind w:left="426" w:hanging="426"/>
        <w:jc w:val="both"/>
        <w:rPr>
          <w:rFonts w:eastAsia="Calibri" w:cs="Arial"/>
        </w:rPr>
      </w:pPr>
      <w:r w:rsidRPr="00565711">
        <w:rPr>
          <w:rFonts w:eastAsia="Calibri" w:cs="Arial"/>
        </w:rPr>
        <w:t>pomoc w opiece i wychowaniu dziecka poprzez usługi placówek wsparcia dziennego w formie opiekuńczej i specjalistycznej oraz w formie pracy podwórkowej.</w:t>
      </w:r>
    </w:p>
    <w:p w:rsidR="00565711" w:rsidRPr="00565711" w:rsidRDefault="00565711" w:rsidP="00565711">
      <w:pPr>
        <w:spacing w:after="0"/>
        <w:jc w:val="both"/>
        <w:rPr>
          <w:rFonts w:eastAsia="Calibri" w:cs="Times New Roman"/>
          <w:b/>
        </w:rPr>
      </w:pPr>
    </w:p>
    <w:p w:rsidR="00565711" w:rsidRPr="00565711" w:rsidRDefault="00565711" w:rsidP="00565711">
      <w:pPr>
        <w:spacing w:after="0"/>
        <w:jc w:val="both"/>
        <w:rPr>
          <w:rFonts w:eastAsia="Calibri" w:cs="Times New Roman"/>
        </w:rPr>
      </w:pPr>
      <w:r w:rsidRPr="00565711">
        <w:rPr>
          <w:rFonts w:eastAsia="Calibri" w:cs="Times New Roman"/>
          <w:b/>
        </w:rPr>
        <w:t>Wniosek o przyznanie pomocy, tj. wniosek o udzielenie wsparcia, o którym mowa w art. 35 ust. 1 lit. b rozporządzenia nr 1303/2013</w:t>
      </w:r>
      <w:r w:rsidRPr="00565711">
        <w:rPr>
          <w:rFonts w:eastAsia="Calibri" w:cs="Times New Roman"/>
        </w:rPr>
        <w:t xml:space="preserve"> - należy przez to rozumieć również wniosek o dofinansowanie realizacji projektu w ramach Regionalnego Programu Operacyjnego Województwa Podlaskiego na lata 2014-2020.</w:t>
      </w:r>
    </w:p>
    <w:p w:rsidR="00565711" w:rsidRPr="00565711" w:rsidRDefault="00565711" w:rsidP="00565711">
      <w:pPr>
        <w:keepNext/>
        <w:keepLines/>
        <w:spacing w:before="480" w:after="0"/>
        <w:outlineLvl w:val="0"/>
        <w:rPr>
          <w:rFonts w:eastAsia="Times New Roman" w:cs="Times New Roman"/>
          <w:b/>
          <w:bCs/>
          <w:sz w:val="28"/>
          <w:szCs w:val="28"/>
        </w:rPr>
      </w:pPr>
      <w:bookmarkStart w:id="5" w:name="_Toc423595935"/>
      <w:bookmarkStart w:id="6" w:name="_Toc447034652"/>
      <w:r w:rsidRPr="00565711">
        <w:rPr>
          <w:rFonts w:eastAsia="Times New Roman" w:cs="Times New Roman"/>
          <w:b/>
          <w:bCs/>
          <w:sz w:val="28"/>
          <w:szCs w:val="28"/>
        </w:rPr>
        <w:t>Informacje ogólne</w:t>
      </w:r>
    </w:p>
    <w:p w:rsidR="00565711" w:rsidRPr="00565711" w:rsidRDefault="00565711" w:rsidP="00565711">
      <w:pPr>
        <w:autoSpaceDE w:val="0"/>
        <w:autoSpaceDN w:val="0"/>
        <w:adjustRightInd w:val="0"/>
        <w:spacing w:after="0"/>
        <w:contextualSpacing/>
        <w:jc w:val="both"/>
        <w:rPr>
          <w:rFonts w:eastAsia="TimesNewRoman" w:cs="Times New Roman"/>
        </w:rPr>
      </w:pPr>
    </w:p>
    <w:p w:rsidR="00565711" w:rsidRPr="00565711" w:rsidRDefault="00565711" w:rsidP="00565711">
      <w:pPr>
        <w:autoSpaceDE w:val="0"/>
        <w:autoSpaceDN w:val="0"/>
        <w:adjustRightInd w:val="0"/>
        <w:spacing w:after="0"/>
        <w:contextualSpacing/>
        <w:jc w:val="both"/>
        <w:rPr>
          <w:rFonts w:eastAsia="TimesNewRoman" w:cs="Times New Roman"/>
        </w:rPr>
      </w:pPr>
      <w:r w:rsidRPr="00565711">
        <w:rPr>
          <w:rFonts w:eastAsia="TimesNewRoman" w:cs="Times New Roman"/>
        </w:rPr>
        <w:t>Funkcję Instytucji Zarządzającej dla RPOWP 2014-2020 (dalej IZ RPOWP) pełni Zarząd Województwa Podlaskiego.</w:t>
      </w:r>
    </w:p>
    <w:p w:rsidR="00565711" w:rsidRPr="00565711" w:rsidRDefault="00565711" w:rsidP="00565711">
      <w:pPr>
        <w:autoSpaceDE w:val="0"/>
        <w:autoSpaceDN w:val="0"/>
        <w:adjustRightInd w:val="0"/>
        <w:spacing w:after="0"/>
        <w:contextualSpacing/>
        <w:jc w:val="both"/>
        <w:rPr>
          <w:rFonts w:eastAsia="TimesNewRoman" w:cs="Times New Roman"/>
        </w:rPr>
      </w:pPr>
    </w:p>
    <w:bookmarkEnd w:id="5"/>
    <w:bookmarkEnd w:id="6"/>
    <w:p w:rsidR="00565711" w:rsidRPr="00565711" w:rsidRDefault="00565711" w:rsidP="00565711">
      <w:pPr>
        <w:autoSpaceDE w:val="0"/>
        <w:autoSpaceDN w:val="0"/>
        <w:adjustRightInd w:val="0"/>
        <w:spacing w:after="0"/>
        <w:contextualSpacing/>
        <w:jc w:val="both"/>
        <w:rPr>
          <w:rFonts w:eastAsia="TimesNewRoman" w:cs="Times New Roman"/>
        </w:rPr>
      </w:pPr>
      <w:r w:rsidRPr="00565711">
        <w:rPr>
          <w:rFonts w:eastAsia="Calibri" w:cs="Times New Roman"/>
          <w:color w:val="000000"/>
          <w:lang w:eastAsia="pl-PL"/>
        </w:rPr>
        <w:t xml:space="preserve">Przedmiotem naboru są projekty realizowane przez podmioty inne niż LGD </w:t>
      </w:r>
      <w:r w:rsidRPr="00565711">
        <w:rPr>
          <w:rFonts w:eastAsia="TimesNewRoman" w:cs="Times New Roman"/>
        </w:rPr>
        <w:t xml:space="preserve">dofinansowane ze </w:t>
      </w:r>
      <w:r w:rsidRPr="00565711">
        <w:rPr>
          <w:rFonts w:eastAsia="Arial Unicode MS" w:cs="Times New Roman"/>
        </w:rPr>
        <w:t>śr</w:t>
      </w:r>
      <w:r w:rsidRPr="00565711">
        <w:rPr>
          <w:rFonts w:eastAsia="TimesNewRoman" w:cs="Times New Roman"/>
        </w:rPr>
        <w:t>odków Unii Europejskiej w ramach Europejskiego Funduszu Społecznego.</w:t>
      </w:r>
      <w:r w:rsidRPr="00565711" w:rsidDel="004C7F53">
        <w:rPr>
          <w:rFonts w:eastAsia="TimesNewRoman" w:cs="Times New Roman"/>
        </w:rPr>
        <w:t xml:space="preserve"> </w:t>
      </w:r>
    </w:p>
    <w:p w:rsidR="00565711" w:rsidRPr="00565711" w:rsidRDefault="00565711" w:rsidP="00565711">
      <w:pPr>
        <w:autoSpaceDE w:val="0"/>
        <w:autoSpaceDN w:val="0"/>
        <w:adjustRightInd w:val="0"/>
        <w:spacing w:after="0"/>
        <w:contextualSpacing/>
        <w:jc w:val="both"/>
        <w:rPr>
          <w:rFonts w:eastAsia="Calibri" w:cs="Times New Roman"/>
          <w:color w:val="000000"/>
          <w:lang w:eastAsia="pl-PL"/>
        </w:rPr>
      </w:pPr>
    </w:p>
    <w:p w:rsidR="00565711" w:rsidRPr="00565711" w:rsidRDefault="00565711" w:rsidP="00565711">
      <w:pPr>
        <w:autoSpaceDE w:val="0"/>
        <w:autoSpaceDN w:val="0"/>
        <w:adjustRightInd w:val="0"/>
        <w:spacing w:after="0"/>
        <w:contextualSpacing/>
        <w:jc w:val="both"/>
        <w:rPr>
          <w:rFonts w:eastAsia="Calibri" w:cs="Times New Roman"/>
        </w:rPr>
      </w:pPr>
      <w:r w:rsidRPr="00565711">
        <w:rPr>
          <w:rFonts w:eastAsia="Calibri" w:cs="Times New Roman"/>
        </w:rPr>
        <w:t xml:space="preserve">Nabór przeprowadzany jest jawnie z zapewnieniem publicznego dostępu do informacji o zasadach jego przeprowadzania, listy projektów, które spełniły kryteria lokalne i uzyskały wymaganą liczbę punktów </w:t>
      </w:r>
      <w:r w:rsidRPr="00565711">
        <w:rPr>
          <w:rFonts w:eastAsia="Calibri" w:cs="Times New Roman"/>
        </w:rPr>
        <w:br/>
        <w:t>(z wyróżnieniem projektów wybranych do dofinansowania).</w:t>
      </w:r>
    </w:p>
    <w:p w:rsidR="00565711" w:rsidRPr="00565711" w:rsidRDefault="00565711" w:rsidP="00565711">
      <w:pPr>
        <w:autoSpaceDE w:val="0"/>
        <w:autoSpaceDN w:val="0"/>
        <w:adjustRightInd w:val="0"/>
        <w:spacing w:after="0"/>
        <w:contextualSpacing/>
        <w:jc w:val="both"/>
        <w:rPr>
          <w:rFonts w:eastAsia="Calibri" w:cs="Times New Roman"/>
        </w:rPr>
      </w:pPr>
    </w:p>
    <w:p w:rsidR="0071500D" w:rsidRDefault="0071500D" w:rsidP="0071500D">
      <w:pPr>
        <w:autoSpaceDE w:val="0"/>
        <w:autoSpaceDN w:val="0"/>
        <w:adjustRightInd w:val="0"/>
        <w:spacing w:after="0"/>
        <w:contextualSpacing/>
        <w:jc w:val="both"/>
        <w:rPr>
          <w:rFonts w:eastAsia="TimesNewRoman" w:cs="Times New Roman"/>
        </w:rPr>
      </w:pPr>
      <w:bookmarkStart w:id="7" w:name="_Toc482342600"/>
      <w:r w:rsidRPr="00565711">
        <w:rPr>
          <w:rFonts w:eastAsia="TimesNewRoman" w:cs="Times New Roman"/>
        </w:rPr>
        <w:t>Wyja</w:t>
      </w:r>
      <w:r w:rsidRPr="00565711">
        <w:rPr>
          <w:rFonts w:eastAsia="Arial Unicode MS" w:cs="Times New Roman"/>
        </w:rPr>
        <w:t>śn</w:t>
      </w:r>
      <w:r w:rsidRPr="00565711">
        <w:rPr>
          <w:rFonts w:eastAsia="TimesNewRoman" w:cs="Times New Roman"/>
        </w:rPr>
        <w:t>ień w kwestiach dotyczących naboru udziela LGD</w:t>
      </w:r>
      <w:r>
        <w:rPr>
          <w:rFonts w:eastAsia="TimesNewRoman" w:cs="Times New Roman"/>
        </w:rPr>
        <w:t xml:space="preserve"> Stowarzyszenie „Sąsiedzi” </w:t>
      </w:r>
      <w:r w:rsidRPr="00565711">
        <w:rPr>
          <w:rFonts w:eastAsia="TimesNewRoman" w:cs="Times New Roman"/>
        </w:rPr>
        <w:t xml:space="preserve"> w odpowiedzi na zapytania kierowane na adres: </w:t>
      </w:r>
    </w:p>
    <w:p w:rsidR="0071500D" w:rsidRPr="00C5143C" w:rsidRDefault="0071500D" w:rsidP="0071500D">
      <w:pPr>
        <w:spacing w:after="0" w:line="240" w:lineRule="auto"/>
        <w:jc w:val="center"/>
        <w:rPr>
          <w:rFonts w:eastAsia="Times New Roman"/>
          <w:b/>
          <w:lang w:eastAsia="pl-PL"/>
        </w:rPr>
      </w:pPr>
      <w:r w:rsidRPr="00C5143C">
        <w:rPr>
          <w:rFonts w:eastAsia="Times New Roman"/>
          <w:b/>
          <w:lang w:eastAsia="pl-PL"/>
        </w:rPr>
        <w:t>Lokalna Grupa Działania Stowarzyszenie ,,Sąsiedzi’’</w:t>
      </w:r>
    </w:p>
    <w:p w:rsidR="0071500D" w:rsidRPr="00C5143C" w:rsidRDefault="0071500D" w:rsidP="0071500D">
      <w:pPr>
        <w:spacing w:after="0" w:line="240" w:lineRule="auto"/>
        <w:jc w:val="center"/>
        <w:rPr>
          <w:rFonts w:eastAsia="Times New Roman"/>
          <w:b/>
          <w:lang w:eastAsia="pl-PL"/>
        </w:rPr>
      </w:pPr>
      <w:r>
        <w:rPr>
          <w:rFonts w:eastAsia="Times New Roman"/>
          <w:b/>
          <w:lang w:eastAsia="pl-PL"/>
        </w:rPr>
        <w:t>ul. Szosa Zambrowska 1/27,(pokó</w:t>
      </w:r>
      <w:r w:rsidRPr="00C5143C">
        <w:rPr>
          <w:rFonts w:eastAsia="Times New Roman"/>
          <w:b/>
          <w:lang w:eastAsia="pl-PL"/>
        </w:rPr>
        <w:t>j nr 417,</w:t>
      </w:r>
    </w:p>
    <w:p w:rsidR="0071500D" w:rsidRPr="00C5143C" w:rsidRDefault="0071500D" w:rsidP="0071500D">
      <w:pPr>
        <w:spacing w:after="0" w:line="240" w:lineRule="auto"/>
        <w:jc w:val="center"/>
        <w:rPr>
          <w:rFonts w:eastAsia="Times New Roman"/>
          <w:b/>
          <w:lang w:eastAsia="pl-PL"/>
        </w:rPr>
      </w:pPr>
      <w:r w:rsidRPr="00C5143C">
        <w:rPr>
          <w:rFonts w:eastAsia="Times New Roman"/>
          <w:b/>
          <w:lang w:eastAsia="pl-PL"/>
        </w:rPr>
        <w:t xml:space="preserve">III piętro </w:t>
      </w:r>
      <w:r>
        <w:rPr>
          <w:rFonts w:eastAsia="Times New Roman"/>
          <w:b/>
          <w:lang w:eastAsia="pl-PL"/>
        </w:rPr>
        <w:t>Budynek Starostwa Powiatowego</w:t>
      </w:r>
      <w:r w:rsidRPr="00C5143C">
        <w:rPr>
          <w:rFonts w:eastAsia="Times New Roman"/>
          <w:b/>
          <w:lang w:eastAsia="pl-PL"/>
        </w:rPr>
        <w:t xml:space="preserve"> w Łomży), 18-400 Łomża</w:t>
      </w:r>
    </w:p>
    <w:p w:rsidR="0071500D" w:rsidRPr="00C5143C" w:rsidRDefault="0071500D" w:rsidP="0071500D">
      <w:pPr>
        <w:spacing w:after="0" w:line="240" w:lineRule="auto"/>
        <w:jc w:val="center"/>
        <w:rPr>
          <w:rFonts w:eastAsia="Times New Roman"/>
          <w:b/>
          <w:lang w:val="en-US" w:eastAsia="pl-PL"/>
        </w:rPr>
      </w:pPr>
      <w:r w:rsidRPr="00C5143C">
        <w:rPr>
          <w:rFonts w:eastAsia="Times New Roman"/>
          <w:b/>
          <w:lang w:val="en-US" w:eastAsia="pl-PL"/>
        </w:rPr>
        <w:t xml:space="preserve">Tel. </w:t>
      </w:r>
      <w:r>
        <w:rPr>
          <w:rFonts w:eastAsia="Times New Roman"/>
          <w:b/>
          <w:lang w:val="en-US" w:eastAsia="pl-PL"/>
        </w:rPr>
        <w:t xml:space="preserve">501 547 219, 516 772 103, </w:t>
      </w:r>
      <w:r w:rsidRPr="00C5143C">
        <w:rPr>
          <w:rFonts w:eastAsia="Times New Roman"/>
          <w:b/>
          <w:lang w:val="en-US" w:eastAsia="pl-PL"/>
        </w:rPr>
        <w:t xml:space="preserve">e-mail: </w:t>
      </w:r>
      <w:hyperlink r:id="rId12" w:history="1">
        <w:r w:rsidRPr="00C5143C">
          <w:rPr>
            <w:rStyle w:val="Hipercze"/>
            <w:rFonts w:eastAsia="Times New Roman"/>
            <w:b/>
            <w:lang w:val="en-US" w:eastAsia="pl-PL"/>
          </w:rPr>
          <w:t>lgdsasiedzi@gmail.com</w:t>
        </w:r>
      </w:hyperlink>
    </w:p>
    <w:p w:rsidR="0071500D" w:rsidRPr="00565711" w:rsidRDefault="0071500D" w:rsidP="0071500D">
      <w:pPr>
        <w:autoSpaceDE w:val="0"/>
        <w:autoSpaceDN w:val="0"/>
        <w:adjustRightInd w:val="0"/>
        <w:spacing w:after="0"/>
        <w:contextualSpacing/>
        <w:jc w:val="both"/>
        <w:rPr>
          <w:rFonts w:eastAsia="Calibri" w:cs="Times New Roman"/>
        </w:rPr>
      </w:pPr>
    </w:p>
    <w:p w:rsidR="0071500D" w:rsidRDefault="0071500D" w:rsidP="0071500D">
      <w:pPr>
        <w:autoSpaceDE w:val="0"/>
        <w:autoSpaceDN w:val="0"/>
        <w:adjustRightInd w:val="0"/>
        <w:spacing w:after="0"/>
        <w:contextualSpacing/>
        <w:jc w:val="both"/>
        <w:rPr>
          <w:rFonts w:eastAsia="TimesNewRoman" w:cs="Times New Roman"/>
        </w:rPr>
      </w:pPr>
      <w:r w:rsidRPr="00565711">
        <w:rPr>
          <w:rFonts w:eastAsia="TimesNewRoman" w:cs="Times New Roman"/>
        </w:rPr>
        <w:t>Wszelkie terminy realizacji okre</w:t>
      </w:r>
      <w:r w:rsidRPr="00565711">
        <w:rPr>
          <w:rFonts w:eastAsia="Arial Unicode MS" w:cs="Times New Roman"/>
        </w:rPr>
        <w:t>śl</w:t>
      </w:r>
      <w:r w:rsidRPr="00565711">
        <w:rPr>
          <w:rFonts w:eastAsia="TimesNewRoman" w:cs="Times New Roman"/>
        </w:rPr>
        <w:t>onych czynno</w:t>
      </w:r>
      <w:r w:rsidRPr="00565711">
        <w:rPr>
          <w:rFonts w:eastAsia="Arial Unicode MS" w:cs="Times New Roman"/>
        </w:rPr>
        <w:t>śc</w:t>
      </w:r>
      <w:r w:rsidRPr="00565711">
        <w:rPr>
          <w:rFonts w:eastAsia="TimesNewRoman" w:cs="Times New Roman"/>
        </w:rPr>
        <w:t>i wskazane w dokumencie, je</w:t>
      </w:r>
      <w:r w:rsidRPr="00565711">
        <w:rPr>
          <w:rFonts w:eastAsia="Arial Unicode MS" w:cs="Times New Roman"/>
        </w:rPr>
        <w:t>śl</w:t>
      </w:r>
      <w:r w:rsidRPr="00565711">
        <w:rPr>
          <w:rFonts w:eastAsia="TimesNewRoman" w:cs="Times New Roman"/>
        </w:rPr>
        <w:t>i nie okre</w:t>
      </w:r>
      <w:r w:rsidRPr="00565711">
        <w:rPr>
          <w:rFonts w:eastAsia="Arial Unicode MS" w:cs="Times New Roman"/>
        </w:rPr>
        <w:t>śl</w:t>
      </w:r>
      <w:r w:rsidRPr="00565711">
        <w:rPr>
          <w:rFonts w:eastAsia="TimesNewRoman" w:cs="Times New Roman"/>
        </w:rPr>
        <w:t>ono inaczej, wyrażone są w dniach kalendarzowych. Jeżeli ostatni dzień te</w:t>
      </w:r>
      <w:r w:rsidRPr="00565711">
        <w:rPr>
          <w:rFonts w:eastAsia="Calibri" w:cs="Times New Roman"/>
        </w:rPr>
        <w:t xml:space="preserve">rminu </w:t>
      </w:r>
      <w:r w:rsidRPr="00565711">
        <w:rPr>
          <w:rFonts w:eastAsia="TimesNewRoman" w:cs="Times New Roman"/>
        </w:rPr>
        <w:t>przypada na dzień ustawowo wolny od pracy, za ostatni dzień terminu uważa się następny dzień po dniu lub dniach wolnych od pracy</w:t>
      </w:r>
      <w:r>
        <w:rPr>
          <w:rFonts w:eastAsia="TimesNewRoman" w:cs="Times New Roman"/>
        </w:rPr>
        <w:t>.</w:t>
      </w:r>
    </w:p>
    <w:p w:rsidR="0071500D" w:rsidRPr="00565711" w:rsidRDefault="0071500D" w:rsidP="0071500D">
      <w:pPr>
        <w:autoSpaceDE w:val="0"/>
        <w:autoSpaceDN w:val="0"/>
        <w:adjustRightInd w:val="0"/>
        <w:spacing w:after="0"/>
        <w:contextualSpacing/>
        <w:jc w:val="both"/>
        <w:rPr>
          <w:rFonts w:eastAsia="Calibri" w:cs="Times New Roman"/>
        </w:rPr>
      </w:pPr>
    </w:p>
    <w:p w:rsidR="0071500D" w:rsidRDefault="0071500D" w:rsidP="0071500D">
      <w:pPr>
        <w:autoSpaceDE w:val="0"/>
        <w:autoSpaceDN w:val="0"/>
        <w:adjustRightInd w:val="0"/>
        <w:spacing w:after="0"/>
        <w:jc w:val="both"/>
      </w:pPr>
      <w:r>
        <w:t>W uzasadnionych sytuacjach LGD ma prawo anulować ogłoszony przez siebie nabór, np. w związku              z: zdarzeniami losowymi, których nie da się przewidzieć na etapie konstruowania założeń ogłoszenia                     o naborze; zmianą krajowych aktów prawnych/ wytycznych wpływających w sposób istotny na proces wyboru operacji uzyskujących wsparcie; po wcześniejszej konsultacji z ZW. W przypadku anulowania naboru LGD przekaże do publicznej wiadomości informacje o anulowaniu konkursu wraz z podaniem przyczyny, tymi samymi kanałami, za pomocą których przekazano informację o ogłoszeniu naboru.</w:t>
      </w:r>
    </w:p>
    <w:p w:rsidR="00565711" w:rsidRPr="00565711" w:rsidRDefault="00565711" w:rsidP="00565711">
      <w:pPr>
        <w:keepNext/>
        <w:keepLines/>
        <w:spacing w:before="480" w:after="0"/>
        <w:outlineLvl w:val="0"/>
        <w:rPr>
          <w:rFonts w:eastAsia="Times New Roman" w:cs="Times New Roman"/>
          <w:b/>
          <w:bCs/>
          <w:sz w:val="28"/>
          <w:szCs w:val="28"/>
        </w:rPr>
      </w:pPr>
      <w:r w:rsidRPr="00565711">
        <w:rPr>
          <w:rFonts w:eastAsia="Times New Roman" w:cs="Times New Roman"/>
          <w:b/>
          <w:bCs/>
          <w:sz w:val="28"/>
          <w:szCs w:val="28"/>
        </w:rPr>
        <w:t>I. Termin składania wniosków</w:t>
      </w:r>
      <w:bookmarkEnd w:id="7"/>
      <w:r w:rsidRPr="00565711">
        <w:rPr>
          <w:rFonts w:eastAsia="Times New Roman" w:cs="Times New Roman"/>
          <w:b/>
          <w:bCs/>
          <w:sz w:val="28"/>
          <w:szCs w:val="28"/>
        </w:rPr>
        <w:t xml:space="preserve"> </w:t>
      </w:r>
    </w:p>
    <w:p w:rsidR="0071500D" w:rsidRDefault="0071500D" w:rsidP="0071500D">
      <w:pPr>
        <w:spacing w:after="0" w:line="240" w:lineRule="auto"/>
        <w:rPr>
          <w:rFonts w:eastAsia="Times New Roman"/>
          <w:b/>
          <w:lang w:eastAsia="pl-PL"/>
        </w:rPr>
      </w:pPr>
      <w:bookmarkStart w:id="8" w:name="_Toc482342601"/>
    </w:p>
    <w:p w:rsidR="0071500D" w:rsidRPr="00C5143C" w:rsidRDefault="0071500D" w:rsidP="0071500D">
      <w:pPr>
        <w:spacing w:after="0" w:line="240" w:lineRule="auto"/>
        <w:rPr>
          <w:rFonts w:eastAsia="Times New Roman"/>
          <w:b/>
          <w:lang w:eastAsia="pl-PL"/>
        </w:rPr>
      </w:pPr>
      <w:r w:rsidRPr="00C5143C">
        <w:rPr>
          <w:rFonts w:eastAsia="Times New Roman"/>
          <w:b/>
          <w:lang w:eastAsia="pl-PL"/>
        </w:rPr>
        <w:t xml:space="preserve">Termin, od którego można składać wnioski – </w:t>
      </w:r>
      <w:r>
        <w:rPr>
          <w:rFonts w:eastAsia="Times New Roman"/>
          <w:b/>
          <w:lang w:eastAsia="pl-PL"/>
        </w:rPr>
        <w:t>03 września  2018</w:t>
      </w:r>
      <w:r w:rsidRPr="00C5143C">
        <w:rPr>
          <w:rFonts w:eastAsia="Times New Roman"/>
          <w:b/>
          <w:lang w:eastAsia="pl-PL"/>
        </w:rPr>
        <w:t>r. od godz. 8.00</w:t>
      </w:r>
    </w:p>
    <w:p w:rsidR="0071500D" w:rsidRDefault="0071500D" w:rsidP="0071500D">
      <w:pPr>
        <w:spacing w:after="0" w:line="240" w:lineRule="auto"/>
        <w:rPr>
          <w:rFonts w:eastAsia="Times New Roman"/>
          <w:b/>
          <w:lang w:eastAsia="pl-PL"/>
        </w:rPr>
      </w:pPr>
      <w:r w:rsidRPr="00C5143C">
        <w:rPr>
          <w:rFonts w:eastAsia="Times New Roman"/>
          <w:b/>
          <w:lang w:eastAsia="pl-PL"/>
        </w:rPr>
        <w:t xml:space="preserve">Termin, do którego można składać wnioski – </w:t>
      </w:r>
      <w:r>
        <w:rPr>
          <w:rFonts w:eastAsia="Times New Roman"/>
          <w:b/>
          <w:lang w:eastAsia="pl-PL"/>
        </w:rPr>
        <w:t>18</w:t>
      </w:r>
      <w:r w:rsidRPr="00C5143C">
        <w:rPr>
          <w:rFonts w:eastAsia="Times New Roman"/>
          <w:b/>
          <w:lang w:eastAsia="pl-PL"/>
        </w:rPr>
        <w:t xml:space="preserve"> </w:t>
      </w:r>
      <w:r>
        <w:rPr>
          <w:rFonts w:eastAsia="Times New Roman"/>
          <w:b/>
          <w:lang w:eastAsia="pl-PL"/>
        </w:rPr>
        <w:t>września  2018</w:t>
      </w:r>
      <w:r w:rsidRPr="00C5143C">
        <w:rPr>
          <w:rFonts w:eastAsia="Times New Roman"/>
          <w:b/>
          <w:lang w:eastAsia="pl-PL"/>
        </w:rPr>
        <w:t>r. do godz. 15.00</w:t>
      </w:r>
    </w:p>
    <w:p w:rsidR="0071500D" w:rsidRPr="00C5143C" w:rsidRDefault="0071500D" w:rsidP="0071500D">
      <w:pPr>
        <w:spacing w:after="0" w:line="240" w:lineRule="auto"/>
        <w:rPr>
          <w:rFonts w:eastAsia="Times New Roman"/>
          <w:b/>
          <w:lang w:eastAsia="pl-PL"/>
        </w:rPr>
      </w:pPr>
    </w:p>
    <w:p w:rsidR="0071500D" w:rsidRPr="00565711" w:rsidRDefault="0071500D" w:rsidP="0071500D">
      <w:pPr>
        <w:spacing w:after="0"/>
        <w:jc w:val="both"/>
        <w:rPr>
          <w:rFonts w:eastAsia="Calibri" w:cs="Times New Roman"/>
        </w:rPr>
      </w:pPr>
      <w:r w:rsidRPr="00565711">
        <w:rPr>
          <w:rFonts w:eastAsia="Calibri" w:cs="Times New Roman"/>
        </w:rPr>
        <w:lastRenderedPageBreak/>
        <w:t xml:space="preserve">Nabór wniosków o dofinansowanie w wersji elektronicznej (plik </w:t>
      </w:r>
      <w:proofErr w:type="spellStart"/>
      <w:r w:rsidRPr="00565711">
        <w:rPr>
          <w:rFonts w:eastAsia="Calibri" w:cs="Times New Roman"/>
        </w:rPr>
        <w:t>xml</w:t>
      </w:r>
      <w:proofErr w:type="spellEnd"/>
      <w:r w:rsidRPr="00565711">
        <w:rPr>
          <w:rFonts w:eastAsia="Calibri" w:cs="Times New Roman"/>
        </w:rPr>
        <w:t xml:space="preserve">), za pomocą aplikacji Generator Wniosków Aplikacyjnych na lata 2014-2020 (GWA2014 EFS), będzie prowadzony od dnia </w:t>
      </w:r>
      <w:r>
        <w:rPr>
          <w:rFonts w:eastAsia="Calibri" w:cs="Times New Roman"/>
          <w:b/>
        </w:rPr>
        <w:t>03 września</w:t>
      </w:r>
      <w:r w:rsidRPr="00BB4BD7">
        <w:rPr>
          <w:rFonts w:eastAsia="Calibri" w:cs="Times New Roman"/>
          <w:b/>
        </w:rPr>
        <w:t xml:space="preserve"> 2018r</w:t>
      </w:r>
      <w:r w:rsidRPr="00565711">
        <w:rPr>
          <w:rFonts w:eastAsia="Calibri" w:cs="Times New Roman"/>
        </w:rPr>
        <w:t xml:space="preserve">. od godziny </w:t>
      </w:r>
      <w:r w:rsidRPr="00565711">
        <w:rPr>
          <w:rFonts w:eastAsia="Calibri" w:cs="Times New Roman"/>
          <w:b/>
        </w:rPr>
        <w:t>8:00</w:t>
      </w:r>
      <w:r w:rsidRPr="00565711">
        <w:rPr>
          <w:rFonts w:eastAsia="Calibri" w:cs="Times New Roman"/>
        </w:rPr>
        <w:t xml:space="preserve"> do dnia </w:t>
      </w:r>
      <w:r>
        <w:rPr>
          <w:rFonts w:eastAsia="Calibri" w:cs="Times New Roman"/>
          <w:b/>
        </w:rPr>
        <w:t>18 września</w:t>
      </w:r>
      <w:r w:rsidRPr="00BB4BD7">
        <w:rPr>
          <w:rFonts w:eastAsia="Calibri" w:cs="Times New Roman"/>
          <w:b/>
        </w:rPr>
        <w:t xml:space="preserve"> 2018 r</w:t>
      </w:r>
      <w:r>
        <w:rPr>
          <w:rFonts w:eastAsia="Calibri" w:cs="Times New Roman"/>
        </w:rPr>
        <w:t xml:space="preserve">. </w:t>
      </w:r>
      <w:r w:rsidRPr="00565711">
        <w:rPr>
          <w:rFonts w:eastAsia="Calibri" w:cs="Times New Roman"/>
        </w:rPr>
        <w:t xml:space="preserve">do godziny </w:t>
      </w:r>
      <w:r w:rsidRPr="00565711">
        <w:rPr>
          <w:rFonts w:eastAsia="Calibri" w:cs="Times New Roman"/>
          <w:b/>
        </w:rPr>
        <w:t>15:00</w:t>
      </w:r>
      <w:r w:rsidRPr="00565711">
        <w:rPr>
          <w:rFonts w:eastAsia="Calibri" w:cs="Times New Roman"/>
        </w:rPr>
        <w:t>.</w:t>
      </w:r>
    </w:p>
    <w:p w:rsidR="0071500D" w:rsidRDefault="0071500D" w:rsidP="0071500D">
      <w:pPr>
        <w:spacing w:after="0"/>
        <w:jc w:val="both"/>
        <w:rPr>
          <w:b/>
        </w:rPr>
      </w:pPr>
      <w:r w:rsidRPr="00565711">
        <w:rPr>
          <w:rFonts w:eastAsia="Calibri" w:cs="Times New Roman"/>
        </w:rPr>
        <w:t xml:space="preserve">Wnioski o udzielenie wsparcia w wersji papierowej wraz z </w:t>
      </w:r>
      <w:r>
        <w:t xml:space="preserve">załącznikami oraz </w:t>
      </w:r>
      <w:r w:rsidRPr="00565711">
        <w:rPr>
          <w:rFonts w:eastAsia="Calibri" w:cs="Times New Roman"/>
        </w:rPr>
        <w:t xml:space="preserve">potwierdzeniem </w:t>
      </w:r>
      <w:r>
        <w:t>przesłania do IZ RPOWP</w:t>
      </w:r>
      <w:r w:rsidRPr="00565711">
        <w:rPr>
          <w:rFonts w:eastAsia="Calibri" w:cs="Times New Roman"/>
        </w:rPr>
        <w:t xml:space="preserve"> </w:t>
      </w:r>
      <w:r>
        <w:t xml:space="preserve">elektronicznej wersji wniosku </w:t>
      </w:r>
      <w:r w:rsidRPr="00565711">
        <w:rPr>
          <w:rFonts w:eastAsia="Calibri" w:cs="Times New Roman"/>
        </w:rPr>
        <w:t>przyjmowane będą w siedzibie LGD od dnia</w:t>
      </w:r>
      <w:r>
        <w:rPr>
          <w:rFonts w:eastAsia="Calibri" w:cs="Times New Roman"/>
        </w:rPr>
        <w:t xml:space="preserve"> </w:t>
      </w:r>
      <w:r>
        <w:rPr>
          <w:rFonts w:eastAsia="Calibri" w:cs="Times New Roman"/>
          <w:b/>
        </w:rPr>
        <w:t>03 września</w:t>
      </w:r>
      <w:r w:rsidRPr="00BB4BD7">
        <w:rPr>
          <w:rFonts w:eastAsia="Calibri" w:cs="Times New Roman"/>
          <w:b/>
        </w:rPr>
        <w:t xml:space="preserve"> 2018</w:t>
      </w:r>
      <w:r w:rsidRPr="00565711">
        <w:rPr>
          <w:rFonts w:eastAsia="Calibri" w:cs="Times New Roman"/>
          <w:b/>
        </w:rPr>
        <w:t xml:space="preserve"> r. od godziny </w:t>
      </w:r>
      <w:r>
        <w:rPr>
          <w:rFonts w:eastAsia="Calibri" w:cs="Times New Roman"/>
          <w:b/>
        </w:rPr>
        <w:t xml:space="preserve">7.30 </w:t>
      </w:r>
      <w:r w:rsidRPr="00565711">
        <w:rPr>
          <w:rFonts w:eastAsia="Calibri" w:cs="Times New Roman"/>
          <w:b/>
        </w:rPr>
        <w:t>do dnia</w:t>
      </w:r>
      <w:r>
        <w:rPr>
          <w:rFonts w:eastAsia="Calibri" w:cs="Times New Roman"/>
          <w:b/>
        </w:rPr>
        <w:t xml:space="preserve"> 18 września 2018</w:t>
      </w:r>
      <w:r w:rsidRPr="00565711">
        <w:rPr>
          <w:rFonts w:eastAsia="Calibri" w:cs="Times New Roman"/>
          <w:b/>
        </w:rPr>
        <w:t xml:space="preserve"> r. do godziny </w:t>
      </w:r>
      <w:r>
        <w:rPr>
          <w:rFonts w:eastAsia="Calibri" w:cs="Times New Roman"/>
          <w:b/>
        </w:rPr>
        <w:t xml:space="preserve">15.30, </w:t>
      </w:r>
      <w:r w:rsidRPr="00C5143C">
        <w:rPr>
          <w:b/>
        </w:rPr>
        <w:t>przy czym w pierwszym dniu naboru wnioski składa się od godziny 8:00.</w:t>
      </w:r>
    </w:p>
    <w:p w:rsidR="00565711" w:rsidRPr="00565711" w:rsidRDefault="00565711" w:rsidP="00565711">
      <w:pPr>
        <w:keepNext/>
        <w:keepLines/>
        <w:spacing w:before="480" w:after="0"/>
        <w:outlineLvl w:val="0"/>
        <w:rPr>
          <w:rFonts w:eastAsia="Times New Roman" w:cs="Times New Roman"/>
          <w:b/>
          <w:bCs/>
          <w:sz w:val="28"/>
          <w:szCs w:val="28"/>
        </w:rPr>
      </w:pPr>
      <w:r w:rsidRPr="00565711">
        <w:rPr>
          <w:rFonts w:eastAsia="Times New Roman" w:cs="Times New Roman"/>
          <w:b/>
          <w:bCs/>
          <w:sz w:val="28"/>
          <w:szCs w:val="28"/>
        </w:rPr>
        <w:t xml:space="preserve">II. </w:t>
      </w:r>
      <w:bookmarkStart w:id="9" w:name="_Toc456619451"/>
      <w:bookmarkStart w:id="10" w:name="_Toc460228003"/>
      <w:r w:rsidRPr="00565711">
        <w:rPr>
          <w:rFonts w:eastAsia="Times New Roman" w:cs="Times New Roman"/>
          <w:b/>
          <w:bCs/>
          <w:sz w:val="28"/>
          <w:szCs w:val="28"/>
        </w:rPr>
        <w:t>Miejsce składania wniosków</w:t>
      </w:r>
      <w:bookmarkEnd w:id="8"/>
      <w:bookmarkEnd w:id="9"/>
      <w:bookmarkEnd w:id="10"/>
      <w:r w:rsidRPr="00565711">
        <w:rPr>
          <w:rFonts w:eastAsia="Times New Roman" w:cs="Times New Roman"/>
          <w:b/>
          <w:bCs/>
          <w:sz w:val="28"/>
          <w:szCs w:val="28"/>
        </w:rPr>
        <w:t xml:space="preserve"> </w:t>
      </w:r>
    </w:p>
    <w:p w:rsidR="00565711" w:rsidRPr="00565711" w:rsidRDefault="00565711" w:rsidP="00565711">
      <w:pPr>
        <w:autoSpaceDE w:val="0"/>
        <w:autoSpaceDN w:val="0"/>
        <w:adjustRightInd w:val="0"/>
        <w:spacing w:after="0"/>
        <w:contextualSpacing/>
        <w:jc w:val="both"/>
        <w:rPr>
          <w:rFonts w:eastAsia="Calibri" w:cs="Times New Roman"/>
        </w:rPr>
      </w:pPr>
    </w:p>
    <w:p w:rsidR="00565711" w:rsidRPr="00565711" w:rsidRDefault="00565711" w:rsidP="00565711">
      <w:pPr>
        <w:spacing w:after="0"/>
        <w:jc w:val="both"/>
        <w:rPr>
          <w:rFonts w:eastAsia="Calibri" w:cs="Times New Roman"/>
        </w:rPr>
      </w:pPr>
    </w:p>
    <w:p w:rsidR="0071500D" w:rsidRPr="00565711" w:rsidRDefault="0071500D" w:rsidP="0071500D">
      <w:pPr>
        <w:spacing w:after="0"/>
        <w:jc w:val="both"/>
        <w:rPr>
          <w:rFonts w:eastAsia="Calibri" w:cs="Times New Roman"/>
        </w:rPr>
      </w:pPr>
      <w:bookmarkStart w:id="11" w:name="_Toc482342602"/>
      <w:r w:rsidRPr="00565711">
        <w:rPr>
          <w:rFonts w:eastAsia="Calibri" w:cs="Times New Roman"/>
        </w:rPr>
        <w:t>Wybór operacji do dofinansowania następuje w oparciu o wypełniony wniosek o dofinansowanie, któ</w:t>
      </w:r>
      <w:r>
        <w:rPr>
          <w:rFonts w:eastAsia="Calibri" w:cs="Times New Roman"/>
        </w:rPr>
        <w:t xml:space="preserve">rego wzór stanowi </w:t>
      </w:r>
      <w:r w:rsidRPr="00762AE1">
        <w:rPr>
          <w:rFonts w:eastAsia="Calibri" w:cs="Times New Roman"/>
          <w:b/>
        </w:rPr>
        <w:t xml:space="preserve">załącznik nr 1 do Ogłoszenia o naborze wniosków </w:t>
      </w:r>
      <w:r w:rsidRPr="00565711">
        <w:rPr>
          <w:rFonts w:eastAsia="Calibri" w:cs="Times New Roman"/>
        </w:rPr>
        <w:t>wraz z załącznikami (jeśli dotyczy).</w:t>
      </w:r>
    </w:p>
    <w:p w:rsidR="0071500D" w:rsidRPr="00565711" w:rsidRDefault="0071500D" w:rsidP="0071500D">
      <w:pPr>
        <w:shd w:val="clear" w:color="auto" w:fill="FFFFFF"/>
        <w:spacing w:after="0"/>
        <w:jc w:val="both"/>
        <w:rPr>
          <w:rFonts w:eastAsia="Calibri" w:cs="Times New Roman"/>
        </w:rPr>
      </w:pPr>
    </w:p>
    <w:p w:rsidR="0071500D" w:rsidRPr="00565711" w:rsidRDefault="0071500D" w:rsidP="0071500D">
      <w:pPr>
        <w:shd w:val="clear" w:color="auto" w:fill="FFFFFF"/>
        <w:spacing w:after="0"/>
        <w:jc w:val="both"/>
        <w:rPr>
          <w:rFonts w:eastAsia="Times New Roman" w:cs="Times New Roman"/>
          <w:color w:val="000000"/>
        </w:rPr>
      </w:pPr>
      <w:r w:rsidRPr="00565711">
        <w:rPr>
          <w:rFonts w:eastAsia="Calibri" w:cs="Times New Roman"/>
        </w:rPr>
        <w:t>Dokumenty należy złożyć w siedzibie</w:t>
      </w:r>
      <w:r w:rsidRPr="00565711">
        <w:rPr>
          <w:rFonts w:eastAsia="Times New Roman" w:cs="Times New Roman"/>
          <w:color w:val="000000"/>
        </w:rPr>
        <w:t xml:space="preserve"> </w:t>
      </w:r>
      <w:r>
        <w:rPr>
          <w:rFonts w:eastAsia="Times New Roman" w:cs="Times New Roman"/>
          <w:color w:val="000000"/>
        </w:rPr>
        <w:t>Lokalnej Grupy Działania Stowarzyszenia „Sąsiedzi”, ul. Szosa Zambrowska 1/27, 18-400 Łomża</w:t>
      </w:r>
      <w:r w:rsidRPr="00565711">
        <w:rPr>
          <w:rFonts w:eastAsia="Times New Roman" w:cs="Times New Roman"/>
          <w:color w:val="000000"/>
        </w:rPr>
        <w:t>, w dniach trwania naboru, od poniedziałku do piątku w godzinach</w:t>
      </w:r>
      <w:r>
        <w:rPr>
          <w:rFonts w:eastAsia="Times New Roman" w:cs="Times New Roman"/>
          <w:color w:val="000000"/>
        </w:rPr>
        <w:t xml:space="preserve"> pracy biura: 7:30 – 15:30.</w:t>
      </w:r>
    </w:p>
    <w:p w:rsidR="0071500D" w:rsidRPr="00565711" w:rsidRDefault="0071500D" w:rsidP="0071500D">
      <w:pPr>
        <w:spacing w:after="0"/>
        <w:jc w:val="both"/>
        <w:rPr>
          <w:rFonts w:eastAsia="Calibri" w:cs="Times New Roman"/>
        </w:rPr>
      </w:pPr>
    </w:p>
    <w:p w:rsidR="0071500D" w:rsidRPr="00FF52C2" w:rsidRDefault="0071500D" w:rsidP="0071500D">
      <w:pPr>
        <w:spacing w:after="0"/>
        <w:jc w:val="both"/>
        <w:rPr>
          <w:rFonts w:eastAsia="Calibri" w:cs="Times New Roman"/>
        </w:rPr>
      </w:pPr>
      <w:r w:rsidRPr="00FF52C2">
        <w:rPr>
          <w:rFonts w:eastAsia="Calibri" w:cs="Times New Roman"/>
        </w:rPr>
        <w:t>Termin złożenia wniosku uważa się za zachowany, jeśli data i godzina z pieczęci LGD/wpisana przez LGD (potwierdzająca złożenie wniosku) nie jest wcześniejsza niż data i godzina rozpoczęcia naboru i późniejsza niż data i godzina zakończenia terminu naboru wniosków.</w:t>
      </w:r>
    </w:p>
    <w:p w:rsidR="0071500D" w:rsidRDefault="0071500D" w:rsidP="0071500D">
      <w:pPr>
        <w:spacing w:after="0"/>
        <w:jc w:val="both"/>
        <w:rPr>
          <w:rFonts w:eastAsia="Calibri" w:cs="Times New Roman"/>
          <w:b/>
        </w:rPr>
      </w:pPr>
    </w:p>
    <w:p w:rsidR="0071500D" w:rsidRPr="00565711" w:rsidRDefault="0071500D" w:rsidP="0071500D">
      <w:pPr>
        <w:spacing w:after="0"/>
        <w:jc w:val="both"/>
        <w:rPr>
          <w:rFonts w:eastAsia="Calibri" w:cs="Times New Roman"/>
          <w:b/>
        </w:rPr>
      </w:pPr>
      <w:r w:rsidRPr="00565711">
        <w:rPr>
          <w:rFonts w:eastAsia="Calibri" w:cs="Times New Roman"/>
          <w:b/>
        </w:rPr>
        <w:t xml:space="preserve">Wnioski, które wpłyną do LGD po terminie nie podlegają ocenie, tj. pozostają bez rozpatrzenia. </w:t>
      </w:r>
    </w:p>
    <w:p w:rsidR="00565711" w:rsidRPr="00565711" w:rsidRDefault="00565711" w:rsidP="00565711">
      <w:pPr>
        <w:keepNext/>
        <w:keepLines/>
        <w:spacing w:before="480" w:after="0"/>
        <w:outlineLvl w:val="0"/>
        <w:rPr>
          <w:rFonts w:eastAsia="Times New Roman" w:cs="Times New Roman"/>
          <w:b/>
          <w:bCs/>
          <w:sz w:val="28"/>
          <w:szCs w:val="28"/>
        </w:rPr>
      </w:pPr>
      <w:r w:rsidRPr="00565711">
        <w:rPr>
          <w:rFonts w:eastAsia="Times New Roman" w:cs="Times New Roman"/>
          <w:b/>
          <w:bCs/>
          <w:sz w:val="28"/>
          <w:szCs w:val="28"/>
        </w:rPr>
        <w:t>III. Sposób składania wniosków</w:t>
      </w:r>
      <w:bookmarkEnd w:id="11"/>
    </w:p>
    <w:p w:rsidR="00A26776" w:rsidRDefault="00A26776" w:rsidP="00565711">
      <w:pPr>
        <w:autoSpaceDE w:val="0"/>
        <w:autoSpaceDN w:val="0"/>
        <w:adjustRightInd w:val="0"/>
        <w:spacing w:after="0"/>
        <w:contextualSpacing/>
        <w:jc w:val="both"/>
        <w:rPr>
          <w:rFonts w:eastAsia="TimesNewRoman" w:cs="Times New Roman"/>
          <w:i/>
        </w:rPr>
      </w:pPr>
    </w:p>
    <w:p w:rsidR="00A26776" w:rsidRPr="0028549F" w:rsidRDefault="00A26776" w:rsidP="00A26776">
      <w:pPr>
        <w:autoSpaceDE w:val="0"/>
        <w:autoSpaceDN w:val="0"/>
        <w:adjustRightInd w:val="0"/>
        <w:spacing w:after="0"/>
        <w:jc w:val="both"/>
        <w:rPr>
          <w:rFonts w:cstheme="minorHAnsi"/>
          <w:color w:val="000000"/>
          <w:lang w:eastAsia="pl-PL"/>
        </w:rPr>
      </w:pPr>
      <w:r w:rsidRPr="0028549F">
        <w:rPr>
          <w:rFonts w:cstheme="minorHAnsi"/>
          <w:bCs/>
          <w:color w:val="000000"/>
          <w:lang w:eastAsia="pl-PL"/>
        </w:rPr>
        <w:t>1)</w:t>
      </w:r>
      <w:r w:rsidRPr="0028549F">
        <w:rPr>
          <w:rFonts w:cstheme="minorHAnsi"/>
          <w:b/>
          <w:bCs/>
          <w:color w:val="000000"/>
          <w:lang w:eastAsia="pl-PL"/>
        </w:rPr>
        <w:t xml:space="preserve">  </w:t>
      </w:r>
      <w:r w:rsidRPr="0028549F">
        <w:rPr>
          <w:rFonts w:cstheme="minorHAnsi"/>
          <w:color w:val="000000"/>
          <w:lang w:eastAsia="pl-PL"/>
        </w:rPr>
        <w:t xml:space="preserve">Nabór wniosków o udzielenie wsparcia ( rozumianych jako wniosków o dofinansowanie) przeprowadza LGD. </w:t>
      </w:r>
    </w:p>
    <w:p w:rsidR="00A26776" w:rsidRPr="0028549F" w:rsidRDefault="00A26776" w:rsidP="00A26776">
      <w:pPr>
        <w:autoSpaceDE w:val="0"/>
        <w:autoSpaceDN w:val="0"/>
        <w:adjustRightInd w:val="0"/>
        <w:spacing w:after="0"/>
        <w:jc w:val="both"/>
        <w:rPr>
          <w:rFonts w:cstheme="minorHAnsi"/>
          <w:color w:val="000000"/>
          <w:lang w:eastAsia="pl-PL"/>
        </w:rPr>
      </w:pPr>
    </w:p>
    <w:p w:rsidR="00A26776" w:rsidRPr="0028549F" w:rsidRDefault="00A26776" w:rsidP="00A26776">
      <w:pPr>
        <w:autoSpaceDE w:val="0"/>
        <w:autoSpaceDN w:val="0"/>
        <w:adjustRightInd w:val="0"/>
        <w:spacing w:after="0"/>
        <w:jc w:val="both"/>
        <w:rPr>
          <w:rFonts w:cstheme="minorHAnsi"/>
          <w:color w:val="000000"/>
          <w:lang w:eastAsia="pl-PL"/>
        </w:rPr>
      </w:pPr>
      <w:r w:rsidRPr="0028549F">
        <w:rPr>
          <w:rFonts w:cstheme="minorHAnsi"/>
          <w:bCs/>
          <w:color w:val="000000"/>
          <w:lang w:eastAsia="pl-PL"/>
        </w:rPr>
        <w:t>2)</w:t>
      </w:r>
      <w:r w:rsidRPr="0028549F">
        <w:rPr>
          <w:rFonts w:cstheme="minorHAnsi"/>
          <w:b/>
          <w:bCs/>
          <w:color w:val="000000"/>
          <w:lang w:eastAsia="pl-PL"/>
        </w:rPr>
        <w:t xml:space="preserve"> </w:t>
      </w:r>
      <w:r w:rsidRPr="0028549F">
        <w:rPr>
          <w:rFonts w:cstheme="minorHAnsi"/>
          <w:color w:val="000000"/>
          <w:lang w:eastAsia="pl-PL"/>
        </w:rPr>
        <w:t xml:space="preserve">Wnioskodawca składa wniosek o udzielenie wsparcia do LGD na podstawie art. 20 ust. 1 ustawy RLKS w terminie naboru wniosków uzgodnionym z Zarządem Województwa zgodnie z art. 19 ust. 1 ustawy RLKS. </w:t>
      </w:r>
    </w:p>
    <w:p w:rsidR="00A26776" w:rsidRPr="0028549F" w:rsidRDefault="00A26776" w:rsidP="00A26776">
      <w:pPr>
        <w:spacing w:after="0"/>
        <w:jc w:val="both"/>
        <w:rPr>
          <w:rFonts w:cstheme="minorHAnsi"/>
        </w:rPr>
      </w:pPr>
    </w:p>
    <w:p w:rsidR="00A26776" w:rsidRPr="0028549F" w:rsidRDefault="00A26776" w:rsidP="00A26776">
      <w:pPr>
        <w:shd w:val="clear" w:color="auto" w:fill="FFFFFF"/>
        <w:tabs>
          <w:tab w:val="left" w:pos="3260"/>
        </w:tabs>
        <w:spacing w:after="0"/>
        <w:jc w:val="both"/>
        <w:rPr>
          <w:rFonts w:cstheme="minorHAnsi"/>
          <w:b/>
        </w:rPr>
      </w:pPr>
      <w:r w:rsidRPr="0028549F">
        <w:rPr>
          <w:rFonts w:cstheme="minorHAnsi"/>
        </w:rPr>
        <w:t>3) Wniosek o dofinansowanie operacji realizowanej przez podmioty inne niż LGD będą składane w wersji elektronicznej (</w:t>
      </w:r>
      <w:r>
        <w:rPr>
          <w:rFonts w:cstheme="minorHAnsi"/>
        </w:rPr>
        <w:t xml:space="preserve">plik </w:t>
      </w:r>
      <w:r w:rsidRPr="0028549F">
        <w:rPr>
          <w:rFonts w:cstheme="minorHAnsi"/>
        </w:rPr>
        <w:t xml:space="preserve">XML) za pomocą aplikacji Generatora Wniosków Aplikacyjnych na lata 2014-2020 (GWA2014 EFS), która jest dostępna na stronie: </w:t>
      </w:r>
      <w:hyperlink r:id="rId13" w:history="1">
        <w:r w:rsidRPr="00ED14DA">
          <w:rPr>
            <w:rStyle w:val="Hipercze"/>
          </w:rPr>
          <w:t xml:space="preserve">RPO </w:t>
        </w:r>
        <w:proofErr w:type="spellStart"/>
        <w:r w:rsidRPr="00ED14DA">
          <w:rPr>
            <w:rStyle w:val="Hipercze"/>
          </w:rPr>
          <w:t>Wojewodztwa</w:t>
        </w:r>
        <w:proofErr w:type="spellEnd"/>
        <w:r w:rsidRPr="00ED14DA">
          <w:rPr>
            <w:rStyle w:val="Hipercze"/>
          </w:rPr>
          <w:t xml:space="preserve"> </w:t>
        </w:r>
        <w:proofErr w:type="spellStart"/>
        <w:r w:rsidRPr="00ED14DA">
          <w:rPr>
            <w:rStyle w:val="Hipercze"/>
          </w:rPr>
          <w:t>Podlasiego</w:t>
        </w:r>
        <w:proofErr w:type="spellEnd"/>
        <w:r w:rsidRPr="00ED14DA">
          <w:rPr>
            <w:rStyle w:val="Hipercze"/>
          </w:rPr>
          <w:t xml:space="preserve"> na lata 2014-2020</w:t>
        </w:r>
      </w:hyperlink>
      <w:r>
        <w:t xml:space="preserve">                 </w:t>
      </w:r>
      <w:r w:rsidRPr="0028549F">
        <w:rPr>
          <w:rFonts w:cstheme="minorHAnsi"/>
        </w:rPr>
        <w:t xml:space="preserve">w terminie określonym przez LGD w ogłoszeniu o naborze wniosków. Wersja elektroniczna wniosku oraz wersja papierowa musi mieć identyczną sumę kontrolną  ujawnioną  na potwierdzeniu złożenia wniosku przez aplikację obowiązującą w programie (generator wniosków).  </w:t>
      </w:r>
    </w:p>
    <w:p w:rsidR="00A26776" w:rsidRPr="0028549F" w:rsidRDefault="00A26776" w:rsidP="00A26776">
      <w:pPr>
        <w:pStyle w:val="Stopka"/>
        <w:spacing w:line="276" w:lineRule="auto"/>
        <w:jc w:val="both"/>
        <w:rPr>
          <w:rFonts w:asciiTheme="minorHAnsi" w:hAnsiTheme="minorHAnsi" w:cstheme="minorHAnsi"/>
        </w:rPr>
      </w:pPr>
    </w:p>
    <w:p w:rsidR="00A26776" w:rsidRDefault="00A26776" w:rsidP="00A26776">
      <w:pPr>
        <w:pStyle w:val="Stopka"/>
        <w:spacing w:line="276" w:lineRule="auto"/>
        <w:jc w:val="both"/>
        <w:rPr>
          <w:rFonts w:asciiTheme="minorHAnsi" w:hAnsiTheme="minorHAnsi" w:cstheme="minorHAnsi"/>
        </w:rPr>
      </w:pPr>
      <w:r w:rsidRPr="0028549F">
        <w:rPr>
          <w:rFonts w:asciiTheme="minorHAnsi" w:hAnsiTheme="minorHAnsi" w:cstheme="minorHAnsi"/>
        </w:rPr>
        <w:t xml:space="preserve"> </w:t>
      </w:r>
      <w:r w:rsidRPr="0028549F">
        <w:rPr>
          <w:rFonts w:asciiTheme="minorHAnsi" w:hAnsiTheme="minorHAnsi" w:cstheme="minorHAnsi"/>
          <w:color w:val="000000"/>
          <w:shd w:val="clear" w:color="auto" w:fill="FFFFFF"/>
        </w:rPr>
        <w:t xml:space="preserve">W przypadku wykrycia błędów uniemożliwiających poprawne przygotowanie wniosku (awaria aplikacji, błąd uniemożliwiający poprawne przygotowanie wniosku) lub chęci zgłoszenia rozwiązań poprawiających funkcjonalność GWA2014 EFS należy zgłosić problem/przedstawić uwagi posługując się </w:t>
      </w:r>
      <w:r w:rsidRPr="0028549F">
        <w:rPr>
          <w:rFonts w:asciiTheme="minorHAnsi" w:hAnsiTheme="minorHAnsi" w:cstheme="minorHAnsi"/>
          <w:b/>
          <w:color w:val="000000"/>
          <w:shd w:val="clear" w:color="auto" w:fill="FFFFFF"/>
        </w:rPr>
        <w:t>Formularzem</w:t>
      </w:r>
      <w:r w:rsidRPr="0028549F">
        <w:rPr>
          <w:rFonts w:asciiTheme="minorHAnsi" w:hAnsiTheme="minorHAnsi" w:cstheme="minorHAnsi"/>
          <w:color w:val="000000"/>
          <w:shd w:val="clear" w:color="auto" w:fill="FFFFFF"/>
        </w:rPr>
        <w:t xml:space="preserve"> </w:t>
      </w:r>
      <w:r w:rsidRPr="0028549F">
        <w:rPr>
          <w:rFonts w:asciiTheme="minorHAnsi" w:hAnsiTheme="minorHAnsi" w:cstheme="minorHAnsi"/>
          <w:b/>
          <w:color w:val="000000"/>
          <w:shd w:val="clear" w:color="auto" w:fill="FFFFFF"/>
        </w:rPr>
        <w:t>zgłaszania uwag</w:t>
      </w:r>
      <w:r w:rsidRPr="0028549F">
        <w:rPr>
          <w:rFonts w:asciiTheme="minorHAnsi" w:hAnsiTheme="minorHAnsi" w:cstheme="minorHAnsi"/>
          <w:color w:val="000000"/>
          <w:shd w:val="clear" w:color="auto" w:fill="FFFFFF"/>
        </w:rPr>
        <w:t xml:space="preserve"> (</w:t>
      </w:r>
      <w:r w:rsidRPr="0028549F">
        <w:rPr>
          <w:rFonts w:asciiTheme="minorHAnsi" w:hAnsiTheme="minorHAnsi" w:cstheme="minorHAnsi"/>
        </w:rPr>
        <w:t>dokument dostępny na stronie: http://www.rpo.wrotapodlasia.pl w sekcji: Dokumenty do pobrania)</w:t>
      </w:r>
      <w:r w:rsidRPr="0028549F">
        <w:rPr>
          <w:rFonts w:asciiTheme="minorHAnsi" w:hAnsiTheme="minorHAnsi" w:cstheme="minorHAnsi"/>
          <w:color w:val="000000"/>
          <w:shd w:val="clear" w:color="auto" w:fill="FFFFFF"/>
        </w:rPr>
        <w:t xml:space="preserve"> na adres</w:t>
      </w:r>
      <w:r w:rsidRPr="00783098">
        <w:rPr>
          <w:rFonts w:asciiTheme="minorHAnsi" w:hAnsiTheme="minorHAnsi" w:cstheme="minorHAnsi"/>
          <w:color w:val="000000"/>
          <w:u w:val="single"/>
          <w:shd w:val="clear" w:color="auto" w:fill="FFFFFF"/>
        </w:rPr>
        <w:t>:</w:t>
      </w:r>
      <w:r w:rsidRPr="00783098">
        <w:rPr>
          <w:rStyle w:val="apple-converted-space"/>
          <w:rFonts w:asciiTheme="minorHAnsi" w:hAnsiTheme="minorHAnsi" w:cstheme="minorHAnsi"/>
          <w:color w:val="000000"/>
          <w:u w:val="single"/>
          <w:shd w:val="clear" w:color="auto" w:fill="FFFFFF"/>
        </w:rPr>
        <w:t> </w:t>
      </w:r>
      <w:hyperlink r:id="rId14" w:history="1">
        <w:r w:rsidRPr="00783098">
          <w:rPr>
            <w:rStyle w:val="Hipercze"/>
            <w:rFonts w:asciiTheme="minorHAnsi" w:hAnsiTheme="minorHAnsi" w:cstheme="minorHAnsi"/>
            <w:bdr w:val="none" w:sz="0" w:space="0" w:color="auto" w:frame="1"/>
            <w:shd w:val="clear" w:color="auto" w:fill="FFFFFF"/>
          </w:rPr>
          <w:t>gwa_efs@wrotapodlasia.pl</w:t>
        </w:r>
      </w:hyperlink>
      <w:r w:rsidRPr="0028549F">
        <w:rPr>
          <w:rFonts w:asciiTheme="minorHAnsi" w:hAnsiTheme="minorHAnsi" w:cstheme="minorHAnsi"/>
        </w:rPr>
        <w:t xml:space="preserve"> </w:t>
      </w:r>
    </w:p>
    <w:p w:rsidR="00A613C4" w:rsidRPr="0028549F" w:rsidRDefault="00A613C4" w:rsidP="00A613C4">
      <w:pPr>
        <w:autoSpaceDE w:val="0"/>
        <w:autoSpaceDN w:val="0"/>
        <w:adjustRightInd w:val="0"/>
        <w:spacing w:after="0"/>
        <w:jc w:val="both"/>
        <w:rPr>
          <w:rFonts w:cstheme="minorHAnsi"/>
          <w:color w:val="000000"/>
          <w:lang w:eastAsia="pl-PL"/>
        </w:rPr>
      </w:pPr>
      <w:r w:rsidRPr="0028549F">
        <w:rPr>
          <w:rFonts w:cstheme="minorHAnsi"/>
          <w:color w:val="000000"/>
          <w:lang w:eastAsia="pl-PL"/>
        </w:rPr>
        <w:lastRenderedPageBreak/>
        <w:t xml:space="preserve">4) Wnioskodawca ma obowiązek złożyć do LGD 3 egzemplarze w wersji papierowej wniosków                                      o dofinansowanie wraz z załącznikami (jeśli dotyczy), oraz 3 egzemplarze wersji elektronicznej na nośniku elektronicznym: CD lub DVD lub PENDRIVE. Do każdego egzemplarza papierowej wersji wniosku dołącza potwierdzenie przesłania do IZ RPOWP elektronicznej wersji wniosku o dofinansowanie. </w:t>
      </w:r>
    </w:p>
    <w:p w:rsidR="00A613C4" w:rsidRPr="0028549F" w:rsidRDefault="00A613C4" w:rsidP="00A613C4">
      <w:pPr>
        <w:autoSpaceDE w:val="0"/>
        <w:autoSpaceDN w:val="0"/>
        <w:adjustRightInd w:val="0"/>
        <w:spacing w:after="0"/>
        <w:jc w:val="both"/>
        <w:rPr>
          <w:rFonts w:cstheme="minorHAnsi"/>
          <w:color w:val="000000"/>
          <w:lang w:eastAsia="pl-PL"/>
        </w:rPr>
      </w:pPr>
      <w:r w:rsidRPr="0028549F">
        <w:rPr>
          <w:rFonts w:cstheme="minorHAnsi"/>
          <w:color w:val="000000"/>
          <w:lang w:eastAsia="pl-PL"/>
        </w:rPr>
        <w:t xml:space="preserve">Czas na dostarczenie wersji papierowej i dokumentów nagranych na nośnik elektroniczny upływa wraz                       z terminem zakończenia naboru tj. </w:t>
      </w:r>
      <w:r>
        <w:rPr>
          <w:rFonts w:eastAsia="Calibri" w:cstheme="minorHAnsi"/>
          <w:b/>
        </w:rPr>
        <w:t>18 września</w:t>
      </w:r>
      <w:r w:rsidRPr="0028549F">
        <w:rPr>
          <w:rFonts w:eastAsia="Calibri" w:cstheme="minorHAnsi"/>
          <w:b/>
        </w:rPr>
        <w:t xml:space="preserve"> 2018 r. o godzinie 15.30</w:t>
      </w:r>
      <w:r w:rsidRPr="0028549F">
        <w:rPr>
          <w:rFonts w:cstheme="minorHAnsi"/>
          <w:b/>
          <w:bCs/>
          <w:color w:val="000000"/>
          <w:lang w:eastAsia="pl-PL"/>
        </w:rPr>
        <w:t>.</w:t>
      </w:r>
    </w:p>
    <w:p w:rsidR="00A613C4" w:rsidRPr="0028549F" w:rsidRDefault="00A613C4" w:rsidP="00A613C4">
      <w:pPr>
        <w:spacing w:after="0"/>
        <w:jc w:val="both"/>
        <w:rPr>
          <w:rFonts w:cstheme="minorHAnsi"/>
          <w:color w:val="000000"/>
          <w:lang w:eastAsia="pl-PL"/>
        </w:rPr>
      </w:pPr>
    </w:p>
    <w:p w:rsidR="00A613C4" w:rsidRPr="0028549F" w:rsidRDefault="00A613C4" w:rsidP="00A613C4">
      <w:pPr>
        <w:spacing w:after="0"/>
        <w:jc w:val="both"/>
        <w:rPr>
          <w:rFonts w:cstheme="minorHAnsi"/>
        </w:rPr>
      </w:pPr>
      <w:r w:rsidRPr="0028549F">
        <w:rPr>
          <w:rFonts w:cstheme="minorHAnsi"/>
        </w:rPr>
        <w:t>5) Złożenie wniosku potwierdzane  jest na pierwszej stronie wniosku. Potwierdzenie zawiera datę i godzinę złożenia wniosku, liczbę złożonych wraz z wnioskiem o dofinansowanie załączników (o ile dotyczy) oraz jest opatrzone pieczęcią LGD i podpisane przez osobę przyjmującą w LGD ten wniosek.</w:t>
      </w:r>
    </w:p>
    <w:p w:rsidR="00A613C4" w:rsidRPr="0028549F" w:rsidRDefault="00A613C4" w:rsidP="00A613C4">
      <w:pPr>
        <w:autoSpaceDE w:val="0"/>
        <w:autoSpaceDN w:val="0"/>
        <w:adjustRightInd w:val="0"/>
        <w:spacing w:after="0"/>
        <w:rPr>
          <w:rFonts w:cstheme="minorHAnsi"/>
          <w:color w:val="000000"/>
          <w:lang w:eastAsia="pl-PL"/>
        </w:rPr>
      </w:pPr>
    </w:p>
    <w:p w:rsidR="00A613C4" w:rsidRPr="0028549F" w:rsidRDefault="00A613C4" w:rsidP="00A613C4">
      <w:pPr>
        <w:autoSpaceDE w:val="0"/>
        <w:autoSpaceDN w:val="0"/>
        <w:adjustRightInd w:val="0"/>
        <w:spacing w:after="0"/>
        <w:jc w:val="both"/>
        <w:rPr>
          <w:rFonts w:cstheme="minorHAnsi"/>
          <w:color w:val="000000"/>
          <w:lang w:eastAsia="pl-PL"/>
        </w:rPr>
      </w:pPr>
      <w:r w:rsidRPr="0028549F">
        <w:rPr>
          <w:rFonts w:cstheme="minorHAnsi"/>
          <w:color w:val="000000"/>
          <w:lang w:eastAsia="pl-PL"/>
        </w:rPr>
        <w:t>6) Wnioskodawca składający do biura LGD wniosek załącza oświadczenie o przetwarzaniu danych osobowych w celach konkursowych</w:t>
      </w:r>
      <w:r w:rsidRPr="0028549F">
        <w:rPr>
          <w:rFonts w:cstheme="minorHAnsi"/>
          <w:lang w:eastAsia="pl-PL"/>
        </w:rPr>
        <w:t xml:space="preserve"> (</w:t>
      </w:r>
      <w:r w:rsidRPr="0028549F">
        <w:rPr>
          <w:rFonts w:cstheme="minorHAnsi"/>
          <w:b/>
          <w:bCs/>
          <w:lang w:eastAsia="pl-PL"/>
        </w:rPr>
        <w:t xml:space="preserve">Załącznik nr 15 </w:t>
      </w:r>
      <w:r w:rsidRPr="0028549F">
        <w:rPr>
          <w:rFonts w:cstheme="minorHAnsi"/>
          <w:b/>
          <w:bCs/>
          <w:color w:val="000000"/>
          <w:lang w:eastAsia="pl-PL"/>
        </w:rPr>
        <w:t xml:space="preserve">do Ogłoszenia o naborze wniosków). </w:t>
      </w:r>
    </w:p>
    <w:p w:rsidR="00A613C4" w:rsidRPr="0028549F" w:rsidRDefault="00A613C4" w:rsidP="00A613C4">
      <w:pPr>
        <w:autoSpaceDE w:val="0"/>
        <w:autoSpaceDN w:val="0"/>
        <w:adjustRightInd w:val="0"/>
        <w:spacing w:after="0"/>
        <w:rPr>
          <w:rFonts w:cstheme="minorHAnsi"/>
          <w:color w:val="000000"/>
          <w:lang w:eastAsia="pl-PL"/>
        </w:rPr>
      </w:pPr>
    </w:p>
    <w:p w:rsidR="00A613C4" w:rsidRPr="00565711" w:rsidRDefault="00A613C4" w:rsidP="00A613C4">
      <w:pPr>
        <w:shd w:val="clear" w:color="auto" w:fill="FFFFFF"/>
        <w:tabs>
          <w:tab w:val="left" w:pos="3260"/>
        </w:tabs>
        <w:spacing w:after="0"/>
        <w:jc w:val="both"/>
        <w:rPr>
          <w:rFonts w:eastAsia="Calibri" w:cs="Times New Roman"/>
          <w:b/>
        </w:rPr>
      </w:pPr>
      <w:r w:rsidRPr="0028549F">
        <w:rPr>
          <w:rFonts w:cstheme="minorHAnsi"/>
          <w:color w:val="000000"/>
          <w:lang w:eastAsia="pl-PL"/>
        </w:rPr>
        <w:t xml:space="preserve">7) Wniosek o dofinansowanie należy wypełnić w języku polskim, zgodnie z Instrukcją wypełniania wniosku </w:t>
      </w:r>
      <w:r>
        <w:rPr>
          <w:rFonts w:cstheme="minorHAnsi"/>
          <w:color w:val="000000"/>
          <w:lang w:eastAsia="pl-PL"/>
        </w:rPr>
        <w:t xml:space="preserve"> </w:t>
      </w:r>
      <w:r w:rsidRPr="0028549F">
        <w:rPr>
          <w:rFonts w:cstheme="minorHAnsi"/>
          <w:color w:val="000000"/>
          <w:lang w:eastAsia="pl-PL"/>
        </w:rPr>
        <w:t xml:space="preserve">o dofinansowanie realizacji projektów w ramach Regionalnego Programu Operacyjnego Województwa Podlaskiego na lata 2014-2020 </w:t>
      </w:r>
      <w:r w:rsidRPr="0028549F">
        <w:rPr>
          <w:rFonts w:cstheme="minorHAnsi"/>
          <w:b/>
          <w:bCs/>
          <w:lang w:eastAsia="pl-PL"/>
        </w:rPr>
        <w:t xml:space="preserve">(załącznik nr </w:t>
      </w:r>
      <w:r>
        <w:rPr>
          <w:rFonts w:cstheme="minorHAnsi"/>
          <w:b/>
          <w:bCs/>
          <w:lang w:eastAsia="pl-PL"/>
        </w:rPr>
        <w:t>5</w:t>
      </w:r>
      <w:r w:rsidRPr="0028549F">
        <w:rPr>
          <w:rFonts w:cstheme="minorHAnsi"/>
          <w:b/>
          <w:bCs/>
          <w:color w:val="FF0000"/>
          <w:lang w:eastAsia="pl-PL"/>
        </w:rPr>
        <w:t xml:space="preserve"> </w:t>
      </w:r>
      <w:r w:rsidRPr="0028549F">
        <w:rPr>
          <w:rFonts w:cstheme="minorHAnsi"/>
          <w:b/>
          <w:bCs/>
          <w:color w:val="000000"/>
          <w:lang w:eastAsia="pl-PL"/>
        </w:rPr>
        <w:t xml:space="preserve">do Ogłoszenia o naborze wniosków) </w:t>
      </w:r>
      <w:r w:rsidRPr="0028549F">
        <w:rPr>
          <w:rFonts w:cstheme="minorHAnsi"/>
          <w:color w:val="000000"/>
          <w:lang w:eastAsia="pl-PL"/>
        </w:rPr>
        <w:t xml:space="preserve">oraz uwzględniając informacje zawarte w Instrukcji użytkownika GWA2014 EFS, dostępnej na stronie: </w:t>
      </w:r>
      <w:r w:rsidRPr="00E23756">
        <w:t>zawierającej ogłoszenia o naborach wnioskó</w:t>
      </w:r>
      <w:r>
        <w:t>w</w:t>
      </w:r>
    </w:p>
    <w:p w:rsidR="00A613C4" w:rsidRPr="0028549F" w:rsidRDefault="00A613C4" w:rsidP="00A613C4">
      <w:pPr>
        <w:autoSpaceDE w:val="0"/>
        <w:autoSpaceDN w:val="0"/>
        <w:adjustRightInd w:val="0"/>
        <w:spacing w:after="0"/>
        <w:jc w:val="both"/>
        <w:rPr>
          <w:rFonts w:cstheme="minorHAnsi"/>
        </w:rPr>
      </w:pPr>
    </w:p>
    <w:p w:rsidR="00A613C4" w:rsidRPr="0028549F" w:rsidRDefault="00A613C4" w:rsidP="00A613C4">
      <w:pPr>
        <w:autoSpaceDE w:val="0"/>
        <w:autoSpaceDN w:val="0"/>
        <w:adjustRightInd w:val="0"/>
        <w:spacing w:after="0"/>
        <w:rPr>
          <w:rFonts w:cstheme="minorHAnsi"/>
          <w:color w:val="000000"/>
          <w:lang w:eastAsia="pl-PL"/>
        </w:rPr>
      </w:pPr>
    </w:p>
    <w:p w:rsidR="00A613C4" w:rsidRPr="0028549F" w:rsidRDefault="00A613C4" w:rsidP="00A613C4">
      <w:pPr>
        <w:autoSpaceDE w:val="0"/>
        <w:autoSpaceDN w:val="0"/>
        <w:adjustRightInd w:val="0"/>
        <w:spacing w:after="0"/>
        <w:rPr>
          <w:rFonts w:cstheme="minorHAnsi"/>
          <w:color w:val="000000"/>
          <w:lang w:eastAsia="pl-PL"/>
        </w:rPr>
      </w:pPr>
      <w:r w:rsidRPr="0028549F">
        <w:rPr>
          <w:rFonts w:cstheme="minorHAnsi"/>
          <w:color w:val="000000"/>
          <w:lang w:eastAsia="pl-PL"/>
        </w:rPr>
        <w:t>8) Wnioski o dofinansowanie</w:t>
      </w:r>
      <w:r w:rsidRPr="0028549F">
        <w:rPr>
          <w:rFonts w:eastAsia="Calibri" w:cstheme="minorHAnsi"/>
        </w:rPr>
        <w:t xml:space="preserve"> realizacji</w:t>
      </w:r>
      <w:r w:rsidRPr="0028549F">
        <w:rPr>
          <w:rFonts w:cstheme="minorHAnsi"/>
          <w:color w:val="000000"/>
          <w:lang w:eastAsia="pl-PL"/>
        </w:rPr>
        <w:t xml:space="preserve">  projektów składane są w terminie określonym powyżej: </w:t>
      </w:r>
    </w:p>
    <w:p w:rsidR="00A613C4" w:rsidRPr="0028549F" w:rsidRDefault="00A613C4" w:rsidP="00A613C4">
      <w:pPr>
        <w:autoSpaceDE w:val="0"/>
        <w:autoSpaceDN w:val="0"/>
        <w:adjustRightInd w:val="0"/>
        <w:spacing w:after="0"/>
        <w:rPr>
          <w:rFonts w:cstheme="minorHAnsi"/>
          <w:color w:val="000000"/>
          <w:lang w:eastAsia="pl-PL"/>
        </w:rPr>
      </w:pPr>
    </w:p>
    <w:p w:rsidR="00A613C4" w:rsidRPr="0028549F" w:rsidRDefault="00A613C4" w:rsidP="00A613C4">
      <w:pPr>
        <w:autoSpaceDE w:val="0"/>
        <w:autoSpaceDN w:val="0"/>
        <w:adjustRightInd w:val="0"/>
        <w:spacing w:after="0"/>
        <w:jc w:val="both"/>
        <w:rPr>
          <w:rFonts w:cstheme="minorHAnsi"/>
          <w:color w:val="000000"/>
          <w:lang w:eastAsia="pl-PL"/>
        </w:rPr>
      </w:pPr>
      <w:r w:rsidRPr="0028549F">
        <w:rPr>
          <w:rFonts w:cstheme="minorHAnsi"/>
          <w:bCs/>
          <w:color w:val="000000"/>
          <w:lang w:eastAsia="pl-PL"/>
        </w:rPr>
        <w:t>a)</w:t>
      </w:r>
      <w:r w:rsidRPr="0028549F">
        <w:rPr>
          <w:rFonts w:cstheme="minorHAnsi"/>
          <w:b/>
          <w:bCs/>
          <w:color w:val="000000"/>
          <w:lang w:eastAsia="pl-PL"/>
        </w:rPr>
        <w:t xml:space="preserve"> </w:t>
      </w:r>
      <w:r w:rsidRPr="0028549F">
        <w:rPr>
          <w:rFonts w:cstheme="minorHAnsi"/>
          <w:color w:val="000000"/>
          <w:lang w:eastAsia="pl-PL"/>
        </w:rPr>
        <w:t xml:space="preserve">w wersji elektronicznej (plik </w:t>
      </w:r>
      <w:proofErr w:type="spellStart"/>
      <w:r w:rsidRPr="0028549F">
        <w:rPr>
          <w:rFonts w:cstheme="minorHAnsi"/>
          <w:color w:val="000000"/>
          <w:lang w:eastAsia="pl-PL"/>
        </w:rPr>
        <w:t>xml</w:t>
      </w:r>
      <w:proofErr w:type="spellEnd"/>
      <w:r w:rsidRPr="0028549F">
        <w:rPr>
          <w:rFonts w:cstheme="minorHAnsi"/>
          <w:color w:val="000000"/>
          <w:lang w:eastAsia="pl-PL"/>
        </w:rPr>
        <w:t xml:space="preserve">) za pomocą aplikacji Generator GWA2014 EFS wniosek </w:t>
      </w:r>
      <w:r>
        <w:rPr>
          <w:rFonts w:cstheme="minorHAnsi"/>
          <w:color w:val="000000"/>
          <w:lang w:eastAsia="pl-PL"/>
        </w:rPr>
        <w:t xml:space="preserve">                                        </w:t>
      </w:r>
      <w:r w:rsidRPr="0028549F">
        <w:rPr>
          <w:rFonts w:cstheme="minorHAnsi"/>
          <w:color w:val="000000"/>
          <w:lang w:eastAsia="pl-PL"/>
        </w:rPr>
        <w:t xml:space="preserve">o dofinansowanie projektu należy wypełnić w wersji instalacyjnej GWA2014 EFS </w:t>
      </w:r>
      <w:r w:rsidRPr="0028549F">
        <w:rPr>
          <w:rFonts w:eastAsia="Times New Roman" w:cstheme="minorHAnsi"/>
          <w:lang w:eastAsia="pl-PL"/>
        </w:rPr>
        <w:t xml:space="preserve">nie starszej niż </w:t>
      </w:r>
      <w:r w:rsidRPr="0028549F">
        <w:rPr>
          <w:rFonts w:eastAsia="Times New Roman" w:cstheme="minorHAnsi"/>
          <w:b/>
          <w:lang w:eastAsia="pl-PL"/>
        </w:rPr>
        <w:t>2.0.4</w:t>
      </w:r>
      <w:r w:rsidRPr="0028549F">
        <w:rPr>
          <w:rFonts w:eastAsia="Times New Roman" w:cstheme="minorHAnsi"/>
          <w:lang w:eastAsia="pl-PL"/>
        </w:rPr>
        <w:t xml:space="preserve"> </w:t>
      </w:r>
      <w:r w:rsidRPr="0028549F">
        <w:rPr>
          <w:rFonts w:eastAsia="Times New Roman" w:cstheme="minorHAnsi"/>
          <w:i/>
          <w:lang w:eastAsia="pl-PL"/>
        </w:rPr>
        <w:t>dostępnej w dniu rozpoczęcia naboru.</w:t>
      </w:r>
    </w:p>
    <w:p w:rsidR="00A613C4" w:rsidRPr="0028549F" w:rsidRDefault="00A613C4" w:rsidP="00A613C4">
      <w:pPr>
        <w:autoSpaceDE w:val="0"/>
        <w:autoSpaceDN w:val="0"/>
        <w:adjustRightInd w:val="0"/>
        <w:spacing w:after="0"/>
        <w:jc w:val="both"/>
        <w:rPr>
          <w:rFonts w:cstheme="minorHAnsi"/>
          <w:color w:val="000000"/>
          <w:lang w:eastAsia="pl-PL"/>
        </w:rPr>
      </w:pPr>
      <w:r w:rsidRPr="0028549F">
        <w:rPr>
          <w:rFonts w:cstheme="minorHAnsi"/>
          <w:color w:val="000000"/>
          <w:lang w:eastAsia="pl-PL"/>
        </w:rPr>
        <w:t xml:space="preserve">Co do zasady po ww. terminie nie będzie możliwe przesłanie wniosku, </w:t>
      </w:r>
    </w:p>
    <w:p w:rsidR="00A613C4" w:rsidRPr="0028549F" w:rsidRDefault="00A613C4" w:rsidP="00A613C4">
      <w:pPr>
        <w:autoSpaceDE w:val="0"/>
        <w:autoSpaceDN w:val="0"/>
        <w:adjustRightInd w:val="0"/>
        <w:spacing w:after="0"/>
        <w:jc w:val="both"/>
        <w:rPr>
          <w:rFonts w:cstheme="minorHAnsi"/>
          <w:color w:val="000000"/>
          <w:lang w:eastAsia="pl-PL"/>
        </w:rPr>
      </w:pPr>
      <w:r w:rsidRPr="0028549F">
        <w:rPr>
          <w:rFonts w:cstheme="minorHAnsi"/>
          <w:bCs/>
          <w:color w:val="000000"/>
          <w:lang w:eastAsia="pl-PL"/>
        </w:rPr>
        <w:t>b)</w:t>
      </w:r>
      <w:r w:rsidRPr="0028549F">
        <w:rPr>
          <w:rFonts w:cstheme="minorHAnsi"/>
          <w:b/>
          <w:bCs/>
          <w:color w:val="000000"/>
          <w:lang w:eastAsia="pl-PL"/>
        </w:rPr>
        <w:t xml:space="preserve"> </w:t>
      </w:r>
      <w:r w:rsidRPr="0028549F">
        <w:rPr>
          <w:rFonts w:cstheme="minorHAnsi"/>
          <w:color w:val="000000"/>
          <w:lang w:eastAsia="pl-PL"/>
        </w:rPr>
        <w:t xml:space="preserve">w wersji papierowej w trzech egzemplarzach  wraz z Potwierdzeniem przesłania do IZ RPOWP elektronicznej wersji wniosku o dofinansowanie za pomocą systemu (GWA2014 EFS), </w:t>
      </w:r>
    </w:p>
    <w:p w:rsidR="00A613C4" w:rsidRPr="0028549F" w:rsidRDefault="00A613C4" w:rsidP="00A613C4">
      <w:pPr>
        <w:autoSpaceDE w:val="0"/>
        <w:autoSpaceDN w:val="0"/>
        <w:adjustRightInd w:val="0"/>
        <w:spacing w:after="0"/>
        <w:jc w:val="both"/>
        <w:rPr>
          <w:rFonts w:cstheme="minorHAnsi"/>
          <w:color w:val="000000"/>
          <w:lang w:eastAsia="pl-PL"/>
        </w:rPr>
      </w:pPr>
      <w:r w:rsidRPr="0028549F">
        <w:rPr>
          <w:rFonts w:cstheme="minorHAnsi"/>
          <w:bCs/>
          <w:color w:val="000000"/>
          <w:lang w:eastAsia="pl-PL"/>
        </w:rPr>
        <w:t>c)</w:t>
      </w:r>
      <w:r w:rsidRPr="0028549F">
        <w:rPr>
          <w:rFonts w:cstheme="minorHAnsi"/>
          <w:b/>
          <w:bCs/>
          <w:color w:val="000000"/>
          <w:lang w:eastAsia="pl-PL"/>
        </w:rPr>
        <w:t xml:space="preserve"> </w:t>
      </w:r>
      <w:r w:rsidRPr="0028549F">
        <w:rPr>
          <w:rFonts w:cstheme="minorHAnsi"/>
          <w:color w:val="000000"/>
          <w:lang w:eastAsia="pl-PL"/>
        </w:rPr>
        <w:t xml:space="preserve">w wersji elektronicznej (plik </w:t>
      </w:r>
      <w:proofErr w:type="spellStart"/>
      <w:r w:rsidRPr="0028549F">
        <w:rPr>
          <w:rFonts w:cstheme="minorHAnsi"/>
          <w:color w:val="000000"/>
          <w:lang w:eastAsia="pl-PL"/>
        </w:rPr>
        <w:t>xml</w:t>
      </w:r>
      <w:proofErr w:type="spellEnd"/>
      <w:r w:rsidRPr="0028549F">
        <w:rPr>
          <w:rFonts w:cstheme="minorHAnsi"/>
          <w:color w:val="000000"/>
          <w:lang w:eastAsia="pl-PL"/>
        </w:rPr>
        <w:t xml:space="preserve">) wniosku nagranej na nośnik elektronicznym: CD lub DVD lub PENDRIV (3 egzemplarze). </w:t>
      </w:r>
    </w:p>
    <w:p w:rsidR="00A613C4" w:rsidRPr="0028549F" w:rsidRDefault="00A613C4" w:rsidP="00A613C4">
      <w:pPr>
        <w:spacing w:after="0"/>
        <w:jc w:val="both"/>
        <w:rPr>
          <w:rFonts w:cstheme="minorHAnsi"/>
        </w:rPr>
      </w:pPr>
    </w:p>
    <w:p w:rsidR="00A613C4" w:rsidRPr="0028549F" w:rsidRDefault="00A613C4" w:rsidP="00A613C4">
      <w:pPr>
        <w:shd w:val="clear" w:color="auto" w:fill="FFFFFF"/>
        <w:tabs>
          <w:tab w:val="left" w:pos="3260"/>
        </w:tabs>
        <w:spacing w:after="0"/>
        <w:jc w:val="both"/>
        <w:rPr>
          <w:rFonts w:cstheme="minorHAnsi"/>
          <w:b/>
        </w:rPr>
      </w:pPr>
      <w:r w:rsidRPr="0028549F">
        <w:rPr>
          <w:rFonts w:cstheme="minorHAnsi"/>
        </w:rPr>
        <w:t xml:space="preserve">9) We wniosku nie dopuszcza się odręcznych skreśleń, poprawek, adnotacji i zaznaczeń. </w:t>
      </w:r>
    </w:p>
    <w:p w:rsidR="00A613C4" w:rsidRPr="0028549F" w:rsidRDefault="00A613C4" w:rsidP="00A613C4">
      <w:pPr>
        <w:shd w:val="clear" w:color="auto" w:fill="FFFFFF"/>
        <w:spacing w:after="0"/>
        <w:jc w:val="both"/>
        <w:rPr>
          <w:rFonts w:cstheme="minorHAnsi"/>
        </w:rPr>
      </w:pPr>
    </w:p>
    <w:p w:rsidR="00A613C4" w:rsidRPr="0028549F" w:rsidRDefault="00A613C4" w:rsidP="00A613C4">
      <w:pPr>
        <w:spacing w:after="0"/>
        <w:jc w:val="both"/>
        <w:rPr>
          <w:rFonts w:cstheme="minorHAnsi"/>
        </w:rPr>
      </w:pPr>
      <w:r w:rsidRPr="0028549F">
        <w:rPr>
          <w:rFonts w:cstheme="minorHAnsi"/>
        </w:rPr>
        <w:t>10) Wersja papierowa wniosku powinna być podpisana przez osobę (osoby) do tego upoważnioną (upoważnione) wskazaną/(wszystkie wskazane) w punkcie II.3 wniosku i opatrzona stosownymi pieczęciami tj.: imiennymi pieczęciami osoby (osób) podpisującej (-</w:t>
      </w:r>
      <w:proofErr w:type="spellStart"/>
      <w:r w:rsidRPr="0028549F">
        <w:rPr>
          <w:rFonts w:cstheme="minorHAnsi"/>
        </w:rPr>
        <w:t>ych</w:t>
      </w:r>
      <w:proofErr w:type="spellEnd"/>
      <w:r w:rsidRPr="0028549F">
        <w:rPr>
          <w:rFonts w:cstheme="minorHAnsi"/>
        </w:rPr>
        <w:t xml:space="preserve">) oraz pieczęcią jednostki/Wnioskodawcy. </w:t>
      </w:r>
      <w:r w:rsidRPr="0028549F">
        <w:rPr>
          <w:rFonts w:cstheme="minorHAnsi"/>
        </w:rPr>
        <w:br/>
        <w:t>W przypadku braku pieczęci imiennej, wniosek powinien być podpisany czytelnie imieniem i nazwiskiem.</w:t>
      </w:r>
    </w:p>
    <w:p w:rsidR="00A613C4" w:rsidRPr="0028549F" w:rsidRDefault="00A613C4" w:rsidP="00A613C4">
      <w:pPr>
        <w:autoSpaceDE w:val="0"/>
        <w:autoSpaceDN w:val="0"/>
        <w:adjustRightInd w:val="0"/>
        <w:spacing w:after="0"/>
        <w:rPr>
          <w:rFonts w:cstheme="minorHAnsi"/>
          <w:color w:val="000000"/>
          <w:lang w:eastAsia="pl-PL"/>
        </w:rPr>
      </w:pPr>
    </w:p>
    <w:p w:rsidR="00A613C4" w:rsidRPr="0028549F" w:rsidRDefault="00A613C4" w:rsidP="00A613C4">
      <w:pPr>
        <w:autoSpaceDE w:val="0"/>
        <w:autoSpaceDN w:val="0"/>
        <w:adjustRightInd w:val="0"/>
        <w:spacing w:after="0"/>
        <w:rPr>
          <w:rFonts w:cstheme="minorHAnsi"/>
        </w:rPr>
      </w:pPr>
    </w:p>
    <w:p w:rsidR="00A613C4" w:rsidRPr="00A613C4" w:rsidRDefault="00A613C4" w:rsidP="00A613C4">
      <w:pPr>
        <w:spacing w:after="0"/>
        <w:rPr>
          <w:rFonts w:eastAsia="Calibri" w:cs="Times New Roman"/>
          <w:b/>
        </w:rPr>
      </w:pPr>
      <w:r w:rsidRPr="0028549F">
        <w:rPr>
          <w:rFonts w:cstheme="minorHAnsi"/>
        </w:rPr>
        <w:t>11)</w:t>
      </w:r>
      <w:r w:rsidRPr="0028549F">
        <w:rPr>
          <w:rFonts w:cstheme="minorHAnsi"/>
          <w:b/>
        </w:rPr>
        <w:t xml:space="preserve"> </w:t>
      </w:r>
      <w:r w:rsidRPr="00565711">
        <w:rPr>
          <w:rFonts w:eastAsia="Calibri" w:cs="Times New Roman"/>
          <w:b/>
        </w:rPr>
        <w:t>Sposób poświadczania kopii dokumentów</w:t>
      </w:r>
      <w:r>
        <w:rPr>
          <w:rFonts w:eastAsia="Calibri" w:cs="Times New Roman"/>
          <w:b/>
        </w:rPr>
        <w:t xml:space="preserve"> </w:t>
      </w:r>
      <w:r w:rsidRPr="00ED14DA">
        <w:rPr>
          <w:b/>
        </w:rPr>
        <w:t>(nie dotyczy wniosku o dofinansowanie, który składany jest w jednym egzemplarzu – w oryginale)</w:t>
      </w:r>
      <w:r w:rsidRPr="00E2340E">
        <w:rPr>
          <w:rFonts w:eastAsia="Calibri" w:cs="Times New Roman"/>
          <w:b/>
        </w:rPr>
        <w:t>:</w:t>
      </w:r>
    </w:p>
    <w:p w:rsidR="00A613C4" w:rsidRPr="0028549F" w:rsidRDefault="00A613C4" w:rsidP="00A613C4">
      <w:pPr>
        <w:spacing w:after="0"/>
        <w:ind w:left="284" w:hanging="284"/>
        <w:jc w:val="both"/>
        <w:rPr>
          <w:rFonts w:cstheme="minorHAnsi"/>
        </w:rPr>
      </w:pPr>
      <w:r w:rsidRPr="0028549F">
        <w:rPr>
          <w:rFonts w:cstheme="minorHAnsi"/>
        </w:rPr>
        <w:t xml:space="preserve">a) </w:t>
      </w:r>
      <w:r w:rsidRPr="0028549F">
        <w:rPr>
          <w:rFonts w:cstheme="minorHAnsi"/>
        </w:rPr>
        <w:tab/>
        <w:t>umieszczenie pieczątki lub sformułowania „za zgodność z oryginałem” opatrzonego datą oraz podpisem osoby poświadczającej, tożsamej z wykazaną w części VIII wniosku (czytelnym w przypadku braku pieczątki imiennej) na każdej stronie dokumentu lub</w:t>
      </w:r>
    </w:p>
    <w:p w:rsidR="00A613C4" w:rsidRPr="0028549F" w:rsidRDefault="00A613C4" w:rsidP="00A613C4">
      <w:pPr>
        <w:spacing w:after="0"/>
        <w:ind w:left="284" w:hanging="284"/>
        <w:jc w:val="both"/>
        <w:rPr>
          <w:rFonts w:cstheme="minorHAnsi"/>
        </w:rPr>
      </w:pPr>
      <w:r w:rsidRPr="0028549F">
        <w:rPr>
          <w:rFonts w:cstheme="minorHAnsi"/>
        </w:rPr>
        <w:t xml:space="preserve">b) </w:t>
      </w:r>
      <w:r w:rsidRPr="0028549F">
        <w:rPr>
          <w:rFonts w:cstheme="minorHAnsi"/>
        </w:rPr>
        <w:tab/>
        <w:t xml:space="preserve">umieszczenie pieczątki lub sformułowania „za zgodność z oryginałem od strony... do strony…”, daty oraz podpisu osoby poświadczającej, tożsamej z wykazaną w części VIII wniosku (czytelnego w przypadku </w:t>
      </w:r>
      <w:r w:rsidRPr="0028549F">
        <w:rPr>
          <w:rFonts w:cstheme="minorHAnsi"/>
        </w:rPr>
        <w:lastRenderedPageBreak/>
        <w:t>braku pieczątki imiennej). Przy tym sposobie potwierdzania za zgodność z oryginałem należy pamiętać o ponumerowaniu stron wniosku.</w:t>
      </w:r>
    </w:p>
    <w:p w:rsidR="00A613C4" w:rsidRPr="0028549F" w:rsidRDefault="00A613C4" w:rsidP="00A613C4">
      <w:pPr>
        <w:spacing w:after="0"/>
        <w:jc w:val="both"/>
        <w:rPr>
          <w:rFonts w:eastAsia="Calibri" w:cstheme="minorHAn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39"/>
      </w:tblGrid>
      <w:tr w:rsidR="00A613C4" w:rsidRPr="0028549F" w:rsidTr="00531D24">
        <w:tc>
          <w:tcPr>
            <w:tcW w:w="9639" w:type="dxa"/>
            <w:shd w:val="clear" w:color="auto" w:fill="BFBFBF"/>
          </w:tcPr>
          <w:p w:rsidR="00A613C4" w:rsidRPr="0028549F" w:rsidRDefault="00A613C4" w:rsidP="00531D24">
            <w:pPr>
              <w:spacing w:after="0"/>
              <w:jc w:val="both"/>
              <w:rPr>
                <w:rFonts w:eastAsia="Calibri" w:cstheme="minorHAnsi"/>
              </w:rPr>
            </w:pPr>
            <w:r w:rsidRPr="0028549F">
              <w:rPr>
                <w:rFonts w:eastAsia="Calibri" w:cstheme="minorHAnsi"/>
                <w:b/>
              </w:rPr>
              <w:t xml:space="preserve">UWAGA:                                                                                                                                                                         </w:t>
            </w:r>
            <w:r w:rsidRPr="0028549F">
              <w:rPr>
                <w:rFonts w:eastAsia="Calibri" w:cstheme="minorHAnsi"/>
              </w:rPr>
              <w:t>Brak potwierdzenia „za zgodność z oryginałem” wg wyżej określonego schematu skutkuje koniecznością uzupełnienia wniosku na etapie oceny zgodności operacji z LSR.</w:t>
            </w:r>
          </w:p>
        </w:tc>
      </w:tr>
    </w:tbl>
    <w:p w:rsidR="00A613C4" w:rsidRPr="0028549F" w:rsidRDefault="00A613C4" w:rsidP="00A613C4">
      <w:pPr>
        <w:spacing w:after="0"/>
        <w:jc w:val="both"/>
        <w:rPr>
          <w:rFonts w:eastAsia="Calibri" w:cstheme="minorHAnsi"/>
        </w:rPr>
      </w:pPr>
    </w:p>
    <w:p w:rsidR="00A613C4" w:rsidRPr="0028549F" w:rsidRDefault="00A613C4" w:rsidP="00A613C4">
      <w:pPr>
        <w:spacing w:after="0"/>
        <w:jc w:val="both"/>
        <w:rPr>
          <w:rFonts w:eastAsia="Calibri" w:cstheme="minorHAnsi"/>
        </w:rPr>
      </w:pPr>
      <w:r w:rsidRPr="0028549F">
        <w:rPr>
          <w:rFonts w:eastAsia="Calibri" w:cstheme="minorHAnsi"/>
        </w:rPr>
        <w:t xml:space="preserve">12) Papierowe egzemplarze składanego wniosku powinny być trwale spięte (np. każdy wpięty do oddzielnego  skoroszytu), a następnie wpięte do segregatora (trzy wersje papierowe oraz Potwierdzenie przesłania do IZ RPOWP elektronicznej wersji wniosku w ramach RPOWP na lata 2014-2020). </w:t>
      </w:r>
    </w:p>
    <w:p w:rsidR="00A613C4" w:rsidRPr="0028549F" w:rsidRDefault="00A613C4" w:rsidP="00A613C4">
      <w:pPr>
        <w:spacing w:after="0"/>
        <w:jc w:val="both"/>
        <w:rPr>
          <w:rFonts w:eastAsia="Calibri" w:cstheme="minorHAnsi"/>
        </w:rPr>
      </w:pPr>
      <w:r w:rsidRPr="0028549F">
        <w:rPr>
          <w:rFonts w:eastAsia="Calibri" w:cstheme="minorHAnsi"/>
        </w:rPr>
        <w:t>Segregator powinien zostać oznaczony na grzbiecie następującymi danymi:</w:t>
      </w:r>
    </w:p>
    <w:p w:rsidR="00A613C4" w:rsidRPr="0028549F" w:rsidRDefault="00A613C4" w:rsidP="00A613C4">
      <w:pPr>
        <w:spacing w:after="0"/>
        <w:jc w:val="both"/>
        <w:rPr>
          <w:rFonts w:eastAsia="Calibri" w:cstheme="minorHAnsi"/>
        </w:rPr>
      </w:pPr>
      <w:r w:rsidRPr="0028549F">
        <w:rPr>
          <w:rFonts w:eastAsia="Calibri" w:cstheme="minorHAnsi"/>
        </w:rPr>
        <w:t>- nr naboru,</w:t>
      </w:r>
    </w:p>
    <w:p w:rsidR="00A613C4" w:rsidRPr="0028549F" w:rsidRDefault="00A613C4" w:rsidP="00A613C4">
      <w:pPr>
        <w:spacing w:after="0"/>
        <w:jc w:val="both"/>
        <w:rPr>
          <w:rFonts w:eastAsia="Calibri" w:cstheme="minorHAnsi"/>
        </w:rPr>
      </w:pPr>
      <w:r w:rsidRPr="0028549F">
        <w:rPr>
          <w:rFonts w:eastAsia="Calibri" w:cstheme="minorHAnsi"/>
        </w:rPr>
        <w:t>- nazwa Wnioskodawcy,</w:t>
      </w:r>
    </w:p>
    <w:p w:rsidR="00A613C4" w:rsidRPr="0028549F" w:rsidRDefault="00A613C4" w:rsidP="00A613C4">
      <w:pPr>
        <w:spacing w:after="0"/>
        <w:jc w:val="both"/>
        <w:rPr>
          <w:rFonts w:eastAsia="Calibri" w:cstheme="minorHAnsi"/>
        </w:rPr>
      </w:pPr>
      <w:r w:rsidRPr="0028549F">
        <w:rPr>
          <w:rFonts w:eastAsia="Calibri" w:cstheme="minorHAnsi"/>
        </w:rPr>
        <w:t>- tytuł projektu.</w:t>
      </w:r>
    </w:p>
    <w:p w:rsidR="00A613C4" w:rsidRPr="0028549F" w:rsidRDefault="00A613C4" w:rsidP="00A613C4">
      <w:pPr>
        <w:tabs>
          <w:tab w:val="center" w:pos="4536"/>
          <w:tab w:val="right" w:pos="9072"/>
        </w:tabs>
        <w:spacing w:after="0"/>
        <w:jc w:val="both"/>
        <w:rPr>
          <w:rFonts w:eastAsia="Calibri" w:cstheme="minorHAnsi"/>
        </w:rPr>
      </w:pPr>
    </w:p>
    <w:p w:rsidR="00A613C4" w:rsidRPr="0028549F" w:rsidRDefault="00A613C4" w:rsidP="00A613C4">
      <w:pPr>
        <w:autoSpaceDE w:val="0"/>
        <w:autoSpaceDN w:val="0"/>
        <w:adjustRightInd w:val="0"/>
        <w:spacing w:after="0"/>
        <w:rPr>
          <w:rFonts w:cstheme="minorHAnsi"/>
          <w:color w:val="000000"/>
          <w:lang w:eastAsia="pl-PL"/>
        </w:rPr>
      </w:pPr>
      <w:r w:rsidRPr="0028549F">
        <w:rPr>
          <w:rFonts w:eastAsia="Calibri" w:cstheme="minorHAnsi"/>
        </w:rPr>
        <w:t>13)</w:t>
      </w:r>
      <w:r w:rsidRPr="0028549F">
        <w:rPr>
          <w:rFonts w:cstheme="minorHAnsi"/>
          <w:color w:val="000000"/>
          <w:lang w:eastAsia="pl-PL"/>
        </w:rPr>
        <w:t xml:space="preserve">  Wersję papierową należy przygotować po wysłaniu wniosku w wersji elektronicznej. </w:t>
      </w:r>
    </w:p>
    <w:p w:rsidR="00A613C4" w:rsidRPr="0028549F" w:rsidRDefault="00A613C4" w:rsidP="00A613C4">
      <w:pPr>
        <w:autoSpaceDE w:val="0"/>
        <w:autoSpaceDN w:val="0"/>
        <w:adjustRightInd w:val="0"/>
        <w:spacing w:after="0"/>
        <w:rPr>
          <w:rFonts w:cstheme="minorHAnsi"/>
          <w:color w:val="000000"/>
          <w:lang w:eastAsia="pl-PL"/>
        </w:rPr>
      </w:pPr>
    </w:p>
    <w:p w:rsidR="00A613C4" w:rsidRPr="0028549F" w:rsidRDefault="00A613C4" w:rsidP="00A613C4">
      <w:pPr>
        <w:spacing w:after="0"/>
        <w:jc w:val="both"/>
        <w:rPr>
          <w:rFonts w:cstheme="minorHAnsi"/>
        </w:rPr>
      </w:pPr>
      <w:r w:rsidRPr="0028549F">
        <w:rPr>
          <w:rFonts w:cstheme="minorHAnsi"/>
        </w:rPr>
        <w:t xml:space="preserve">14) Wnioski, które wpłyną po terminie nie podlegają ocenie. Ocenie nie podlegają również wnioski </w:t>
      </w:r>
      <w:r>
        <w:rPr>
          <w:rFonts w:cstheme="minorHAnsi"/>
        </w:rPr>
        <w:t xml:space="preserve">                        </w:t>
      </w:r>
      <w:r w:rsidRPr="0028549F">
        <w:rPr>
          <w:rFonts w:cstheme="minorHAnsi"/>
        </w:rPr>
        <w:t xml:space="preserve">w sytuacji, gdy: </w:t>
      </w:r>
    </w:p>
    <w:p w:rsidR="00A613C4" w:rsidRPr="0028549F" w:rsidRDefault="00A613C4" w:rsidP="00A613C4">
      <w:pPr>
        <w:spacing w:after="0"/>
        <w:jc w:val="both"/>
        <w:rPr>
          <w:rFonts w:cstheme="minorHAnsi"/>
        </w:rPr>
      </w:pPr>
      <w:r w:rsidRPr="0028549F">
        <w:rPr>
          <w:rFonts w:cstheme="minorHAnsi"/>
        </w:rPr>
        <w:t xml:space="preserve">1) wnioski złożono tylko w wersji elektronicznej (XML) za pomocą systemu GWA2014 W TERMINIE OKREŚLONYM W OGŁOSZENIU o naborze, a brakuje 3 egzemplarzy w wersji papierowej wniosku </w:t>
      </w:r>
      <w:r>
        <w:rPr>
          <w:rFonts w:cstheme="minorHAnsi"/>
        </w:rPr>
        <w:t xml:space="preserve">                            </w:t>
      </w:r>
      <w:r w:rsidRPr="0028549F">
        <w:rPr>
          <w:rFonts w:cstheme="minorHAnsi"/>
        </w:rPr>
        <w:t xml:space="preserve">o dofinansowanie wraz z załącznikami (jeśli dotyczy), </w:t>
      </w:r>
    </w:p>
    <w:p w:rsidR="00A613C4" w:rsidRPr="0028549F" w:rsidRDefault="00A613C4" w:rsidP="00A613C4">
      <w:pPr>
        <w:spacing w:after="0"/>
        <w:jc w:val="both"/>
        <w:rPr>
          <w:rFonts w:cstheme="minorHAnsi"/>
        </w:rPr>
      </w:pPr>
      <w:r w:rsidRPr="0028549F">
        <w:rPr>
          <w:rFonts w:cstheme="minorHAnsi"/>
        </w:rPr>
        <w:t xml:space="preserve">2) wnioski złożono w wersji elektronicznej (XML) za pomocą GWA2014 W TERMINIE OKREŚLONYM W OGŁOSZENIU o naborze, a 3 egzemplarze w wersji papierowej wniosku o dofinansowanie wraz </w:t>
      </w:r>
      <w:r>
        <w:rPr>
          <w:rFonts w:cstheme="minorHAnsi"/>
        </w:rPr>
        <w:t xml:space="preserve">                                  </w:t>
      </w:r>
      <w:r w:rsidRPr="0028549F">
        <w:rPr>
          <w:rFonts w:cstheme="minorHAnsi"/>
        </w:rPr>
        <w:t xml:space="preserve">z załącznikami (jeśli dotyczy) oraz Potwierdzeniem przesłania do IZ RPOWP elektronicznej wersji wniosku po terminie na złożenie wersji papierowej wniosków określonym w ogłoszeniu, </w:t>
      </w:r>
    </w:p>
    <w:p w:rsidR="00A613C4" w:rsidRPr="0028549F" w:rsidRDefault="00A613C4" w:rsidP="00A613C4">
      <w:pPr>
        <w:spacing w:after="0"/>
        <w:jc w:val="both"/>
        <w:rPr>
          <w:rFonts w:cstheme="minorHAnsi"/>
        </w:rPr>
      </w:pPr>
      <w:r w:rsidRPr="0028549F">
        <w:rPr>
          <w:rFonts w:cstheme="minorHAnsi"/>
        </w:rPr>
        <w:t>3) brakuje wniosku w wersji elektronicznej XML złożonego za pomocą systemu GWA2014. Nie dopuszcza się złożenia wniosku w formacie XML w innej formie niż przesłanej przez aplikację GWA2014 np.: na płycie CD/DVD.</w:t>
      </w:r>
    </w:p>
    <w:p w:rsidR="00A613C4" w:rsidRPr="0028549F" w:rsidRDefault="00A613C4" w:rsidP="00A613C4">
      <w:pPr>
        <w:spacing w:after="0"/>
        <w:jc w:val="both"/>
        <w:rPr>
          <w:rFonts w:eastAsia="Calibri" w:cstheme="minorHAn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39"/>
      </w:tblGrid>
      <w:tr w:rsidR="00A613C4" w:rsidRPr="0028549F" w:rsidTr="00531D24">
        <w:tc>
          <w:tcPr>
            <w:tcW w:w="9639" w:type="dxa"/>
            <w:shd w:val="clear" w:color="auto" w:fill="BFBFBF"/>
          </w:tcPr>
          <w:p w:rsidR="00A613C4" w:rsidRPr="0028549F" w:rsidRDefault="00A613C4" w:rsidP="00531D24">
            <w:pPr>
              <w:spacing w:after="0"/>
              <w:jc w:val="both"/>
              <w:rPr>
                <w:rFonts w:eastAsia="Calibri" w:cstheme="minorHAnsi"/>
                <w:b/>
              </w:rPr>
            </w:pPr>
            <w:r w:rsidRPr="0028549F">
              <w:rPr>
                <w:rFonts w:eastAsia="Calibri" w:cstheme="minorHAnsi"/>
                <w:b/>
              </w:rPr>
              <w:t xml:space="preserve">UWAGA:                                                                                                                                                                       </w:t>
            </w:r>
            <w:r w:rsidRPr="0028549F">
              <w:rPr>
                <w:rFonts w:eastAsia="Calibri" w:cstheme="minorHAnsi"/>
              </w:rPr>
              <w:t xml:space="preserve">Przed złożeniem wniosku do LGD należy porównać zgodność sumy kontrolnej wersji papierowej oraz wersji złożonej za pośrednictwem GWA2014 EFS. Suma kontrolna wersji elektronicznej (plik </w:t>
            </w:r>
            <w:proofErr w:type="spellStart"/>
            <w:r w:rsidRPr="0028549F">
              <w:rPr>
                <w:rFonts w:eastAsia="Calibri" w:cstheme="minorHAnsi"/>
              </w:rPr>
              <w:t>xml</w:t>
            </w:r>
            <w:proofErr w:type="spellEnd"/>
            <w:r w:rsidRPr="0028549F">
              <w:rPr>
                <w:rFonts w:eastAsia="Calibri" w:cstheme="minorHAnsi"/>
              </w:rPr>
              <w:t xml:space="preserve">) wysłanej za pomocą GWA2014 EFS musi być taka sama jak suma kontrolna wersji papierowej wniosku. </w:t>
            </w:r>
            <w:r w:rsidRPr="0028549F">
              <w:rPr>
                <w:rFonts w:eastAsia="Calibri" w:cstheme="minorHAnsi"/>
              </w:rPr>
              <w:br/>
              <w:t xml:space="preserve">Warunkiem rozpatrzenia wniosku o dofinansowanie jest dostarczenie do LGD Stowarzyszenia „Sąsiedzi” jego wersji papierowej oraz wydrukowanym potwierdzeniem przesłania wniosku w wersji elektronicznej przez GWA2014 EFS. </w:t>
            </w:r>
          </w:p>
        </w:tc>
      </w:tr>
    </w:tbl>
    <w:p w:rsidR="00A613C4" w:rsidRPr="0028549F" w:rsidRDefault="00A613C4" w:rsidP="00A613C4">
      <w:pPr>
        <w:autoSpaceDE w:val="0"/>
        <w:autoSpaceDN w:val="0"/>
        <w:adjustRightInd w:val="0"/>
        <w:spacing w:after="0" w:line="240" w:lineRule="auto"/>
        <w:contextualSpacing/>
        <w:jc w:val="both"/>
        <w:rPr>
          <w:rFonts w:eastAsia="TimesNewRoman" w:cstheme="minorHAnsi"/>
        </w:rPr>
      </w:pPr>
    </w:p>
    <w:p w:rsidR="00A613C4" w:rsidRPr="0028549F" w:rsidRDefault="00A613C4" w:rsidP="00A613C4">
      <w:pPr>
        <w:autoSpaceDE w:val="0"/>
        <w:autoSpaceDN w:val="0"/>
        <w:adjustRightInd w:val="0"/>
        <w:spacing w:after="0"/>
        <w:contextualSpacing/>
        <w:jc w:val="both"/>
        <w:rPr>
          <w:rFonts w:eastAsia="TimesNewRoman" w:cstheme="minorHAnsi"/>
        </w:rPr>
      </w:pPr>
      <w:r w:rsidRPr="0028549F">
        <w:rPr>
          <w:rFonts w:eastAsia="TimesNewRoman" w:cstheme="minorHAnsi"/>
        </w:rPr>
        <w:t xml:space="preserve">W przypadku zaistnienia przyczyn obiektywnych (np. awaria systemu GWA2014 (EFS) LGD zastrzega sobie możliwość zmiany formy składania wniosku przewidzianej w Ogłoszeniu o naborze wniosków  podając ten fakt do publicznej wiadomości </w:t>
      </w:r>
      <w:proofErr w:type="spellStart"/>
      <w:r w:rsidRPr="0028549F">
        <w:rPr>
          <w:rFonts w:eastAsia="TimesNewRoman" w:cstheme="minorHAnsi"/>
        </w:rPr>
        <w:t>conajmniej</w:t>
      </w:r>
      <w:proofErr w:type="spellEnd"/>
      <w:r w:rsidRPr="0028549F">
        <w:rPr>
          <w:rFonts w:eastAsia="TimesNewRoman" w:cstheme="minorHAnsi"/>
        </w:rPr>
        <w:t xml:space="preserve"> poprzez stronę internetową LGD i RPOWP 2014-2020 </w:t>
      </w:r>
    </w:p>
    <w:p w:rsidR="00A26776" w:rsidRDefault="00A26776" w:rsidP="00565711">
      <w:pPr>
        <w:autoSpaceDE w:val="0"/>
        <w:autoSpaceDN w:val="0"/>
        <w:adjustRightInd w:val="0"/>
        <w:spacing w:after="0"/>
        <w:contextualSpacing/>
        <w:jc w:val="both"/>
        <w:rPr>
          <w:rFonts w:ascii="Calibri" w:eastAsia="Calibri" w:hAnsi="Calibri" w:cs="Times New Roman"/>
          <w:b/>
          <w:sz w:val="28"/>
          <w:szCs w:val="28"/>
        </w:rPr>
      </w:pPr>
    </w:p>
    <w:p w:rsidR="00A613C4" w:rsidRDefault="00A613C4" w:rsidP="00565711">
      <w:pPr>
        <w:autoSpaceDE w:val="0"/>
        <w:autoSpaceDN w:val="0"/>
        <w:adjustRightInd w:val="0"/>
        <w:spacing w:after="0"/>
        <w:contextualSpacing/>
        <w:jc w:val="both"/>
        <w:rPr>
          <w:rFonts w:eastAsia="TimesNewRoman" w:cs="Times New Roman"/>
          <w:i/>
        </w:rPr>
      </w:pPr>
    </w:p>
    <w:p w:rsidR="00565711" w:rsidRPr="00565711" w:rsidRDefault="00565711" w:rsidP="00565711">
      <w:pPr>
        <w:autoSpaceDE w:val="0"/>
        <w:autoSpaceDN w:val="0"/>
        <w:adjustRightInd w:val="0"/>
        <w:spacing w:after="0"/>
        <w:contextualSpacing/>
        <w:jc w:val="both"/>
        <w:rPr>
          <w:rFonts w:ascii="Calibri" w:eastAsia="Calibri" w:hAnsi="Calibri" w:cs="Times New Roman"/>
          <w:b/>
          <w:sz w:val="28"/>
          <w:szCs w:val="28"/>
        </w:rPr>
      </w:pPr>
      <w:bookmarkStart w:id="12" w:name="_Toc482342603"/>
      <w:r w:rsidRPr="00565711">
        <w:rPr>
          <w:rFonts w:ascii="Calibri" w:eastAsia="Calibri" w:hAnsi="Calibri" w:cs="Times New Roman"/>
          <w:b/>
          <w:sz w:val="28"/>
          <w:szCs w:val="28"/>
        </w:rPr>
        <w:t xml:space="preserve">IV. </w:t>
      </w:r>
      <w:bookmarkStart w:id="13" w:name="_Toc460228006"/>
      <w:r w:rsidRPr="00565711">
        <w:rPr>
          <w:rFonts w:ascii="Calibri" w:eastAsia="Calibri" w:hAnsi="Calibri" w:cs="Times New Roman"/>
          <w:b/>
          <w:sz w:val="28"/>
          <w:szCs w:val="28"/>
        </w:rPr>
        <w:t>Forma  wsparcia</w:t>
      </w:r>
      <w:bookmarkEnd w:id="12"/>
      <w:bookmarkEnd w:id="13"/>
      <w:r w:rsidRPr="00565711">
        <w:rPr>
          <w:rFonts w:ascii="Calibri" w:eastAsia="Calibri" w:hAnsi="Calibri" w:cs="Times New Roman"/>
          <w:b/>
          <w:sz w:val="28"/>
          <w:szCs w:val="28"/>
        </w:rPr>
        <w:t xml:space="preserve"> </w:t>
      </w:r>
    </w:p>
    <w:p w:rsidR="00565711" w:rsidRPr="00565711" w:rsidRDefault="00565711" w:rsidP="00565711">
      <w:pPr>
        <w:jc w:val="both"/>
        <w:rPr>
          <w:rFonts w:eastAsia="Calibri" w:cs="Times New Roman"/>
        </w:rPr>
      </w:pPr>
      <w:r w:rsidRPr="00565711">
        <w:rPr>
          <w:rFonts w:eastAsia="Calibri" w:cs="Times New Roman"/>
        </w:rPr>
        <w:t>Dofinansowanie na operację przekazywane jest jako zwrot wydatków poniesionych i udokumentowanych wydatków kwalifikowalnych i/lub jako zaliczka na poczet przyszłych wydatków kwalifikowalnych.</w:t>
      </w:r>
    </w:p>
    <w:p w:rsidR="00565711" w:rsidRPr="00565711" w:rsidRDefault="00565711" w:rsidP="00565711">
      <w:pPr>
        <w:jc w:val="both"/>
        <w:rPr>
          <w:rFonts w:eastAsia="Calibri" w:cs="Times New Roman"/>
        </w:rPr>
      </w:pPr>
      <w:r w:rsidRPr="00565711">
        <w:rPr>
          <w:rFonts w:eastAsia="Calibri" w:cs="Times New Roman"/>
          <w:lang w:eastAsia="pl-PL"/>
        </w:rPr>
        <w:lastRenderedPageBreak/>
        <w:t xml:space="preserve">Zgodnie z </w:t>
      </w:r>
      <w:r w:rsidRPr="00565711">
        <w:rPr>
          <w:rFonts w:eastAsia="TimesNewRoman" w:cs="Times New Roman"/>
          <w:lang w:eastAsia="pl-PL"/>
        </w:rPr>
        <w:t>ustawą z dnia 27 sierpnia 2009 r. o finansach publicznych (zwaną dalej ustawą o finansach publicznych) w budżecie państwa wyodrębniono budżet środków europejski</w:t>
      </w:r>
      <w:r w:rsidRPr="00565711">
        <w:rPr>
          <w:rFonts w:eastAsia="Calibri" w:cs="Times New Roman"/>
          <w:lang w:eastAsia="pl-PL"/>
        </w:rPr>
        <w:t xml:space="preserve">ch (w tym </w:t>
      </w:r>
      <w:r w:rsidRPr="00565711">
        <w:rPr>
          <w:rFonts w:eastAsia="TimesNewRoman" w:cs="Times New Roman"/>
          <w:lang w:eastAsia="pl-PL"/>
        </w:rPr>
        <w:t xml:space="preserve">środki </w:t>
      </w:r>
      <w:r w:rsidRPr="00565711">
        <w:rPr>
          <w:rFonts w:eastAsia="Calibri" w:cs="Times New Roman"/>
        </w:rPr>
        <w:br/>
      </w:r>
      <w:r w:rsidRPr="00565711">
        <w:rPr>
          <w:rFonts w:eastAsia="TimesNewRoman" w:cs="Times New Roman"/>
          <w:lang w:eastAsia="pl-PL"/>
        </w:rPr>
        <w:t xml:space="preserve">z </w:t>
      </w:r>
      <w:r w:rsidRPr="00565711">
        <w:rPr>
          <w:rFonts w:eastAsia="Calibri" w:cs="Times New Roman"/>
          <w:lang w:eastAsia="pl-PL"/>
        </w:rPr>
        <w:t xml:space="preserve">Europejskiego Funduszu </w:t>
      </w:r>
      <w:r w:rsidRPr="00565711">
        <w:rPr>
          <w:rFonts w:eastAsia="TimesNewRoman" w:cs="Times New Roman"/>
          <w:lang w:eastAsia="pl-PL"/>
        </w:rPr>
        <w:t>Społeczn</w:t>
      </w:r>
      <w:r w:rsidRPr="00565711">
        <w:rPr>
          <w:rFonts w:eastAsia="Calibri" w:cs="Times New Roman"/>
          <w:lang w:eastAsia="pl-PL"/>
        </w:rPr>
        <w:t>ego</w:t>
      </w:r>
      <w:r w:rsidRPr="00565711">
        <w:rPr>
          <w:rFonts w:eastAsia="TimesNewRoman" w:cs="Times New Roman"/>
          <w:lang w:eastAsia="pl-PL"/>
        </w:rPr>
        <w:t>) oraz przyjęto zasadę, iż płatno</w:t>
      </w:r>
      <w:r w:rsidRPr="00565711">
        <w:rPr>
          <w:rFonts w:eastAsia="Arial Unicode MS" w:cs="Times New Roman"/>
          <w:lang w:eastAsia="pl-PL"/>
        </w:rPr>
        <w:t>śc</w:t>
      </w:r>
      <w:r w:rsidRPr="00565711">
        <w:rPr>
          <w:rFonts w:eastAsia="TimesNewRoman" w:cs="Times New Roman"/>
          <w:lang w:eastAsia="pl-PL"/>
        </w:rPr>
        <w:t>i ze środków europejskich</w:t>
      </w:r>
      <w:r w:rsidRPr="00565711">
        <w:rPr>
          <w:rFonts w:eastAsia="TimesNewRoman" w:cs="Times New Roman"/>
          <w:b/>
          <w:lang w:eastAsia="pl-PL"/>
        </w:rPr>
        <w:t xml:space="preserve"> </w:t>
      </w:r>
      <w:r w:rsidRPr="00565711">
        <w:rPr>
          <w:rFonts w:eastAsia="TimesNewRoman" w:cs="Times New Roman"/>
          <w:lang w:eastAsia="pl-PL"/>
        </w:rPr>
        <w:t xml:space="preserve">- </w:t>
      </w:r>
      <w:r w:rsidRPr="00565711">
        <w:rPr>
          <w:rFonts w:eastAsia="Calibri" w:cs="Times New Roman"/>
        </w:rPr>
        <w:br/>
      </w:r>
      <w:r w:rsidRPr="00565711">
        <w:rPr>
          <w:rFonts w:eastAsia="TimesNewRoman" w:cs="Times New Roman"/>
          <w:lang w:eastAsia="pl-PL"/>
        </w:rPr>
        <w:t>w części dotyczącej współfinansowania z EFS (95%)</w:t>
      </w:r>
      <w:r w:rsidRPr="00565711">
        <w:rPr>
          <w:rFonts w:eastAsia="TimesNewRoman" w:cs="Times New Roman"/>
          <w:b/>
          <w:lang w:eastAsia="pl-PL"/>
        </w:rPr>
        <w:t xml:space="preserve"> -</w:t>
      </w:r>
      <w:r w:rsidRPr="00565711">
        <w:rPr>
          <w:rFonts w:eastAsia="TimesNewRoman" w:cs="Times New Roman"/>
          <w:lang w:eastAsia="pl-PL"/>
        </w:rPr>
        <w:t xml:space="preserve"> będą dokonywane na rzecz Beneficjenta </w:t>
      </w:r>
      <w:r w:rsidRPr="00565711">
        <w:rPr>
          <w:rFonts w:eastAsia="Calibri" w:cs="Times New Roman"/>
          <w:lang w:eastAsia="pl-PL"/>
        </w:rPr>
        <w:t xml:space="preserve">przez </w:t>
      </w:r>
      <w:r w:rsidRPr="00565711">
        <w:rPr>
          <w:rFonts w:eastAsia="TimesNewRoman" w:cs="Times New Roman"/>
          <w:lang w:eastAsia="pl-PL"/>
        </w:rPr>
        <w:t xml:space="preserve">Bank Gospodarstwa Krajowego (BGK). </w:t>
      </w:r>
    </w:p>
    <w:p w:rsidR="00565711" w:rsidRPr="00565711" w:rsidRDefault="00565711" w:rsidP="00565711">
      <w:pPr>
        <w:jc w:val="both"/>
        <w:rPr>
          <w:rFonts w:eastAsia="Calibri" w:cs="Times New Roman"/>
        </w:rPr>
      </w:pPr>
      <w:r w:rsidRPr="00565711">
        <w:rPr>
          <w:rFonts w:eastAsia="Calibri" w:cs="Times New Roman"/>
          <w:bCs/>
          <w:lang w:eastAsia="pl-PL"/>
        </w:rPr>
        <w:t>Ś</w:t>
      </w:r>
      <w:r w:rsidRPr="00565711">
        <w:rPr>
          <w:rFonts w:eastAsia="Calibri" w:cs="Times New Roman"/>
          <w:lang w:eastAsia="pl-PL"/>
        </w:rPr>
        <w:t xml:space="preserve">rodki na </w:t>
      </w:r>
      <w:r w:rsidRPr="00565711">
        <w:rPr>
          <w:rFonts w:eastAsia="TimesNewRoman" w:cs="Times New Roman"/>
          <w:lang w:eastAsia="pl-PL"/>
        </w:rPr>
        <w:t xml:space="preserve">realizację projektu są wypłacane jako dofinansowanie w formie zaliczki, zgodnie </w:t>
      </w:r>
      <w:r w:rsidRPr="00565711">
        <w:rPr>
          <w:rFonts w:eastAsia="TimesNewRoman" w:cs="Times New Roman"/>
          <w:lang w:eastAsia="pl-PL"/>
        </w:rPr>
        <w:br/>
        <w:t>z harmon</w:t>
      </w:r>
      <w:r w:rsidRPr="00565711">
        <w:rPr>
          <w:rFonts w:eastAsia="Calibri" w:cs="Times New Roman"/>
          <w:lang w:eastAsia="pl-PL"/>
        </w:rPr>
        <w:t xml:space="preserve">ogramem płatności </w:t>
      </w:r>
      <w:r w:rsidRPr="00565711">
        <w:rPr>
          <w:rFonts w:eastAsia="TimesNewRoman" w:cs="Times New Roman"/>
          <w:lang w:eastAsia="pl-PL"/>
        </w:rPr>
        <w:t>ok</w:t>
      </w:r>
      <w:r w:rsidRPr="00565711">
        <w:rPr>
          <w:rFonts w:eastAsia="Calibri" w:cs="Times New Roman"/>
          <w:lang w:eastAsia="pl-PL"/>
        </w:rPr>
        <w:t>reślonym w umowie o dof</w:t>
      </w:r>
      <w:r w:rsidRPr="00565711">
        <w:rPr>
          <w:rFonts w:eastAsia="TimesNewRoman" w:cs="Times New Roman"/>
          <w:lang w:eastAsia="pl-PL"/>
        </w:rPr>
        <w:t>inansowa</w:t>
      </w:r>
      <w:r w:rsidRPr="00565711">
        <w:rPr>
          <w:rFonts w:eastAsia="Calibri" w:cs="Times New Roman"/>
          <w:lang w:eastAsia="pl-PL"/>
        </w:rPr>
        <w:t>nie</w:t>
      </w:r>
      <w:r w:rsidRPr="00565711">
        <w:rPr>
          <w:rFonts w:eastAsia="TimesNewRoman" w:cs="Times New Roman"/>
          <w:lang w:eastAsia="pl-PL"/>
        </w:rPr>
        <w:t xml:space="preserve"> projektu, z zastrzeżeniem regulacji zawartych w dziale „Rozliczanie i płatności” Ogólnych Warunków Umowy (OWU). W szczególnie uzasadnionych przypadkach dofinansowanie może być wypłacane w formie refundacji kosztów poniesionych przez Beneficjenta. </w:t>
      </w:r>
    </w:p>
    <w:p w:rsidR="00565711" w:rsidRPr="00565711" w:rsidRDefault="00565711" w:rsidP="00565711">
      <w:pPr>
        <w:jc w:val="both"/>
        <w:rPr>
          <w:rFonts w:eastAsia="Calibri" w:cs="Times New Roman"/>
        </w:rPr>
      </w:pPr>
      <w:r w:rsidRPr="00565711">
        <w:rPr>
          <w:rFonts w:eastAsia="TimesNewRoman" w:cs="Times New Roman"/>
          <w:lang w:eastAsia="pl-PL"/>
        </w:rPr>
        <w:t xml:space="preserve">Transze dofinansowania </w:t>
      </w:r>
      <w:r w:rsidRPr="00565711">
        <w:rPr>
          <w:rFonts w:eastAsia="Calibri" w:cs="Times New Roman"/>
          <w:lang w:eastAsia="pl-PL"/>
        </w:rPr>
        <w:t xml:space="preserve">przekazywane </w:t>
      </w:r>
      <w:r w:rsidRPr="00565711">
        <w:rPr>
          <w:rFonts w:eastAsia="TimesNewRoman" w:cs="Times New Roman"/>
          <w:lang w:eastAsia="pl-PL"/>
        </w:rPr>
        <w:t xml:space="preserve">są </w:t>
      </w:r>
      <w:r w:rsidRPr="00565711">
        <w:rPr>
          <w:rFonts w:eastAsia="Calibri" w:cs="Times New Roman"/>
          <w:lang w:eastAsia="pl-PL"/>
        </w:rPr>
        <w:t xml:space="preserve">na </w:t>
      </w:r>
      <w:r w:rsidRPr="00565711">
        <w:rPr>
          <w:rFonts w:eastAsia="TimesNewRoman" w:cs="Times New Roman"/>
          <w:lang w:eastAsia="pl-PL"/>
        </w:rPr>
        <w:t>rachunek bankowy,</w:t>
      </w:r>
      <w:r w:rsidRPr="00565711">
        <w:rPr>
          <w:rFonts w:eastAsia="Calibri" w:cs="Times New Roman"/>
          <w:lang w:eastAsia="pl-PL"/>
        </w:rPr>
        <w:t xml:space="preserve"> wskazany w umowie o dofinansowanie projektu. Płatności w ramach projektu powinny być regulowane za pośrednictwem tego rachunku. Beneficjenci rozliczający wydatki wyłącznie w oparciu o kwoty ryczałtowe nie mają obowiązku prowadzenia wyodrębnionego na potrzeby projektu rachunku bankowego. IZ RPOWP dopuszcza możliwość przekazania całości dofinansowania jedną transzą, o ile jest to zasadne z punktu widzenia założeń projektu</w:t>
      </w:r>
      <w:r w:rsidRPr="00565711">
        <w:rPr>
          <w:rFonts w:eastAsia="Calibri" w:cs="Times New Roman"/>
          <w:color w:val="00B050"/>
          <w:lang w:eastAsia="pl-PL"/>
        </w:rPr>
        <w:t>.</w:t>
      </w:r>
    </w:p>
    <w:p w:rsidR="00565711" w:rsidRPr="00565711" w:rsidRDefault="00565711" w:rsidP="00565711">
      <w:pPr>
        <w:jc w:val="both"/>
        <w:rPr>
          <w:rFonts w:eastAsia="Calibri" w:cs="Times New Roman"/>
          <w:lang w:eastAsia="pl-PL"/>
        </w:rPr>
      </w:pPr>
      <w:r w:rsidRPr="00565711">
        <w:rPr>
          <w:rFonts w:eastAsia="Calibri" w:cs="Times New Roman"/>
          <w:bCs/>
          <w:lang w:eastAsia="pl-PL"/>
        </w:rPr>
        <w:t xml:space="preserve">Zarówno </w:t>
      </w:r>
      <w:r w:rsidRPr="00565711">
        <w:rPr>
          <w:rFonts w:eastAsia="TimesNewRoman" w:cs="Times New Roman"/>
          <w:lang w:eastAsia="pl-PL"/>
        </w:rPr>
        <w:t>Beneficjenci jak i członkowie partnerstwa, którzy ponoszą wydatki w projekcie są zobowiąz</w:t>
      </w:r>
      <w:r w:rsidRPr="00565711">
        <w:rPr>
          <w:rFonts w:eastAsia="Calibri" w:cs="Times New Roman"/>
          <w:lang w:eastAsia="pl-PL"/>
        </w:rPr>
        <w:t>ani do prowadzenia wyodrębnionej ewidencji wszystkich wydatków i kosztów lub do korzystania z odpowiedniego kodu księgowego dla ws</w:t>
      </w:r>
      <w:r w:rsidRPr="00565711">
        <w:rPr>
          <w:rFonts w:eastAsia="TimesNewRoman" w:cs="Times New Roman"/>
          <w:lang w:eastAsia="pl-PL"/>
        </w:rPr>
        <w:t>zystkich transakcji związanych z da</w:t>
      </w:r>
      <w:r w:rsidRPr="00565711">
        <w:rPr>
          <w:rFonts w:eastAsia="Calibri" w:cs="Times New Roman"/>
          <w:lang w:eastAsia="pl-PL"/>
        </w:rPr>
        <w:t>nym projektem. Beneficjenci  rozliczający wydatki wyłącznie w oparciu o kwoty ryczałtowe nie mają obowiązku prowadzenia wyodrębnionej ewidencji wydatków.</w:t>
      </w:r>
    </w:p>
    <w:p w:rsidR="00565711" w:rsidRPr="00565711" w:rsidRDefault="00565711" w:rsidP="00565711">
      <w:pPr>
        <w:autoSpaceDE w:val="0"/>
        <w:autoSpaceDN w:val="0"/>
        <w:adjustRightInd w:val="0"/>
        <w:spacing w:after="0"/>
        <w:jc w:val="both"/>
        <w:rPr>
          <w:rFonts w:eastAsia="Calibri" w:cs="Times New Roman"/>
          <w:lang w:eastAsia="pl-PL"/>
        </w:rPr>
      </w:pPr>
      <w:r w:rsidRPr="00565711">
        <w:rPr>
          <w:rFonts w:eastAsia="Calibri" w:cs="Times New Roman"/>
          <w:lang w:eastAsia="pl-PL"/>
        </w:rPr>
        <w:t>Pierwsza transza dofinansowania przekazywana jest na podstawie złożonego w terminie</w:t>
      </w:r>
      <w:r w:rsidRPr="00565711">
        <w:rPr>
          <w:rFonts w:eastAsia="Calibri" w:cs="Times New Roman"/>
          <w:vertAlign w:val="superscript"/>
          <w:lang w:eastAsia="pl-PL"/>
        </w:rPr>
        <w:footnoteReference w:id="2"/>
      </w:r>
      <w:r w:rsidRPr="00565711">
        <w:rPr>
          <w:rFonts w:eastAsia="Calibri" w:cs="Times New Roman"/>
          <w:lang w:eastAsia="pl-PL"/>
        </w:rPr>
        <w:t xml:space="preserve"> wniosku </w:t>
      </w:r>
      <w:r w:rsidRPr="00565711">
        <w:rPr>
          <w:rFonts w:eastAsia="Calibri" w:cs="Times New Roman"/>
          <w:lang w:eastAsia="pl-PL"/>
        </w:rPr>
        <w:br/>
        <w:t xml:space="preserve">o </w:t>
      </w:r>
      <w:r w:rsidR="00D964BC">
        <w:rPr>
          <w:rFonts w:eastAsia="Calibri" w:cs="Times New Roman"/>
          <w:lang w:eastAsia="pl-PL"/>
        </w:rPr>
        <w:t>płatność</w:t>
      </w:r>
      <w:r w:rsidR="00D964BC" w:rsidRPr="00565711">
        <w:rPr>
          <w:rFonts w:eastAsia="Calibri" w:cs="Times New Roman"/>
          <w:lang w:eastAsia="pl-PL"/>
        </w:rPr>
        <w:t xml:space="preserve"> </w:t>
      </w:r>
      <w:r w:rsidRPr="00565711">
        <w:rPr>
          <w:rFonts w:eastAsia="Calibri" w:cs="Times New Roman"/>
          <w:lang w:eastAsia="pl-PL"/>
        </w:rPr>
        <w:t xml:space="preserve">w wysokości określonej w harmonogramie płatności </w:t>
      </w:r>
      <w:r w:rsidRPr="00565711">
        <w:rPr>
          <w:rFonts w:eastAsia="Calibri" w:cs="Times New Roman"/>
        </w:rPr>
        <w:t xml:space="preserve">(stanowiącym załącznik do umowy </w:t>
      </w:r>
      <w:r w:rsidRPr="00565711">
        <w:rPr>
          <w:rFonts w:eastAsia="Calibri" w:cs="Times New Roman"/>
        </w:rPr>
        <w:br/>
        <w:t>o dofinansowanie projektu)</w:t>
      </w:r>
      <w:r w:rsidRPr="00565711">
        <w:rPr>
          <w:rFonts w:eastAsia="Calibri" w:cs="Times New Roman"/>
          <w:lang w:eastAsia="pl-PL"/>
        </w:rPr>
        <w:t>, pod warunkiem wniesienia zabezpieczenia</w:t>
      </w:r>
      <w:r w:rsidRPr="00565711">
        <w:rPr>
          <w:rFonts w:eastAsia="Calibri" w:cs="Times New Roman"/>
          <w:vertAlign w:val="superscript"/>
          <w:lang w:eastAsia="pl-PL"/>
        </w:rPr>
        <w:footnoteReference w:id="3"/>
      </w:r>
      <w:r w:rsidRPr="00565711">
        <w:rPr>
          <w:rFonts w:eastAsia="Calibri" w:cs="Times New Roman"/>
          <w:lang w:eastAsia="pl-PL"/>
        </w:rPr>
        <w:t xml:space="preserve">, o którym mowa w OWU. Wypłaty kolejnych transz zaliczki następują zgodnie z zapisami umowy o dofinansowanie projektu. </w:t>
      </w:r>
    </w:p>
    <w:p w:rsidR="00565711" w:rsidRPr="00565711" w:rsidRDefault="00565711" w:rsidP="00565711">
      <w:pPr>
        <w:jc w:val="both"/>
        <w:rPr>
          <w:rFonts w:eastAsia="Calibri" w:cs="Times New Roman"/>
        </w:rPr>
      </w:pPr>
      <w:r w:rsidRPr="00565711">
        <w:rPr>
          <w:rFonts w:eastAsia="Calibri" w:cs="Times New Roman"/>
        </w:rPr>
        <w:t>Jednocześnie, na podstawie art. 189 ust. 3 UFP w przypadku niezłożenia wniosku o płatność na kwotę</w:t>
      </w:r>
      <w:r w:rsidRPr="00565711">
        <w:rPr>
          <w:rFonts w:eastAsia="Calibri" w:cs="Times New Roman"/>
          <w:vertAlign w:val="superscript"/>
        </w:rPr>
        <w:footnoteReference w:id="4"/>
      </w:r>
      <w:r w:rsidRPr="00565711">
        <w:rPr>
          <w:rFonts w:eastAsia="Calibri" w:cs="Times New Roman"/>
        </w:rPr>
        <w:t xml:space="preserve"> lub w terminie 14 dni od upływu terminu wynikającego z zaakceptowanego harmonogramu płatności, od środków pozostałych do rozliczenia, przekazanych w ramach zaliczki, naliczane będą odsetki jak dla zaległości podatkowych, liczone od dnia przekazania środków do dnia złożenia wniosku o płatność rozliczającego dany wydatek.</w:t>
      </w:r>
    </w:p>
    <w:p w:rsidR="00565711" w:rsidRPr="00565711" w:rsidRDefault="00565711" w:rsidP="00565711">
      <w:pPr>
        <w:jc w:val="both"/>
        <w:rPr>
          <w:rFonts w:eastAsia="Calibri" w:cs="Times New Roman"/>
          <w:bCs/>
          <w:lang w:eastAsia="pl-PL"/>
        </w:rPr>
      </w:pPr>
      <w:r w:rsidRPr="00565711">
        <w:rPr>
          <w:rFonts w:eastAsia="Calibri" w:cs="Times New Roman"/>
          <w:bCs/>
          <w:lang w:eastAsia="pl-PL"/>
        </w:rPr>
        <w:t>Ponadto zgodnie z § 3 ust. 4 rozporządzenia Ministra Rozwoju i Finansów z dnia 7 grudnia 2017 r. w sprawie zaliczek w ramach programów finansowych z udziałem środków europejskich (Dz.U. z 2017 poz. 2367) obowiązek rozliczenia co najmniej 70% dotychczas otrzymanych zaliczek nie dotyczy projektów, w których całość lub część wydatków dokonywana jest na podstawie art. 67 ust. 1 litera b-d Rozporządzenia ogólnego (patrz zapisy OWU).</w:t>
      </w:r>
    </w:p>
    <w:p w:rsidR="00565711" w:rsidRPr="00565711" w:rsidRDefault="00565711" w:rsidP="00565711">
      <w:pPr>
        <w:autoSpaceDE w:val="0"/>
        <w:autoSpaceDN w:val="0"/>
        <w:adjustRightInd w:val="0"/>
        <w:spacing w:after="0"/>
        <w:jc w:val="both"/>
        <w:rPr>
          <w:rFonts w:eastAsia="Calibri" w:cs="Times New Roman"/>
          <w:lang w:eastAsia="pl-PL"/>
        </w:rPr>
      </w:pPr>
    </w:p>
    <w:p w:rsidR="00565711" w:rsidRPr="00565711" w:rsidRDefault="00565711" w:rsidP="00565711">
      <w:pPr>
        <w:spacing w:after="0"/>
        <w:jc w:val="both"/>
        <w:rPr>
          <w:rFonts w:eastAsia="TimesNewRoman" w:cs="Times New Roman"/>
          <w:bCs/>
          <w:lang w:eastAsia="pl-PL"/>
        </w:rPr>
      </w:pPr>
      <w:r w:rsidRPr="00565711">
        <w:rPr>
          <w:rFonts w:eastAsia="Calibri" w:cs="Times New Roman"/>
          <w:bCs/>
          <w:lang w:eastAsia="pl-PL"/>
        </w:rPr>
        <w:t>We wniosku o dofinansowanie nale</w:t>
      </w:r>
      <w:r w:rsidRPr="00565711">
        <w:rPr>
          <w:rFonts w:eastAsia="Calibri" w:cs="Times New Roman"/>
          <w:lang w:eastAsia="pl-PL"/>
        </w:rPr>
        <w:t>ż</w:t>
      </w:r>
      <w:r w:rsidRPr="00565711">
        <w:rPr>
          <w:rFonts w:eastAsia="Calibri" w:cs="Times New Roman"/>
          <w:bCs/>
          <w:lang w:eastAsia="pl-PL"/>
        </w:rPr>
        <w:t>y</w:t>
      </w:r>
      <w:r w:rsidRPr="00565711">
        <w:rPr>
          <w:rFonts w:eastAsia="TimesNewRoman" w:cs="Times New Roman"/>
          <w:bCs/>
          <w:lang w:eastAsia="pl-PL"/>
        </w:rPr>
        <w:t xml:space="preserve"> </w:t>
      </w:r>
      <w:r w:rsidRPr="00565711">
        <w:rPr>
          <w:rFonts w:eastAsia="Calibri" w:cs="Times New Roman"/>
          <w:bCs/>
          <w:lang w:eastAsia="pl-PL"/>
        </w:rPr>
        <w:t>k</w:t>
      </w:r>
      <w:r w:rsidRPr="00565711">
        <w:rPr>
          <w:rFonts w:eastAsia="TimesNewRoman" w:cs="Times New Roman"/>
          <w:bCs/>
          <w:lang w:eastAsia="pl-PL"/>
        </w:rPr>
        <w:t>a</w:t>
      </w:r>
      <w:r w:rsidRPr="00565711">
        <w:rPr>
          <w:rFonts w:eastAsia="TimesNewRoman" w:cs="Times New Roman"/>
          <w:lang w:eastAsia="pl-PL"/>
        </w:rPr>
        <w:t>ż</w:t>
      </w:r>
      <w:r w:rsidRPr="00565711">
        <w:rPr>
          <w:rFonts w:eastAsia="TimesNewRoman" w:cs="Times New Roman"/>
          <w:bCs/>
          <w:lang w:eastAsia="pl-PL"/>
        </w:rPr>
        <w:t>dorazowo zaznaczy</w:t>
      </w:r>
      <w:r w:rsidRPr="00565711">
        <w:rPr>
          <w:rFonts w:eastAsia="TimesNewRoman" w:cs="Times New Roman"/>
          <w:lang w:eastAsia="pl-PL"/>
        </w:rPr>
        <w:t xml:space="preserve">ć, </w:t>
      </w:r>
      <w:r w:rsidRPr="00565711">
        <w:rPr>
          <w:rFonts w:eastAsia="TimesNewRoman" w:cs="Times New Roman"/>
          <w:bCs/>
          <w:lang w:eastAsia="pl-PL"/>
        </w:rPr>
        <w:t xml:space="preserve">który wydatek stanowi wkład własny </w:t>
      </w:r>
      <w:r w:rsidRPr="00565711">
        <w:rPr>
          <w:rFonts w:eastAsia="Calibri" w:cs="Times New Roman"/>
        </w:rPr>
        <w:br/>
      </w:r>
      <w:r w:rsidRPr="00565711">
        <w:rPr>
          <w:rFonts w:eastAsia="TimesNewRoman" w:cs="Times New Roman"/>
          <w:bCs/>
          <w:lang w:eastAsia="pl-PL"/>
        </w:rPr>
        <w:t xml:space="preserve">i z jakich </w:t>
      </w:r>
      <w:r w:rsidRPr="00565711">
        <w:rPr>
          <w:rFonts w:eastAsia="TimesNewRoman" w:cs="Times New Roman"/>
          <w:lang w:eastAsia="pl-PL"/>
        </w:rPr>
        <w:t>ź</w:t>
      </w:r>
      <w:r w:rsidRPr="00565711">
        <w:rPr>
          <w:rFonts w:eastAsia="TimesNewRoman" w:cs="Times New Roman"/>
          <w:bCs/>
          <w:lang w:eastAsia="pl-PL"/>
        </w:rPr>
        <w:t>ródeł zosta</w:t>
      </w:r>
      <w:r w:rsidRPr="00565711">
        <w:rPr>
          <w:rFonts w:eastAsia="Calibri" w:cs="Times New Roman"/>
          <w:bCs/>
          <w:lang w:eastAsia="pl-PL"/>
        </w:rPr>
        <w:t>ni</w:t>
      </w:r>
      <w:r w:rsidRPr="00565711">
        <w:rPr>
          <w:rFonts w:eastAsia="TimesNewRoman" w:cs="Times New Roman"/>
          <w:bCs/>
          <w:lang w:eastAsia="pl-PL"/>
        </w:rPr>
        <w:t>e sfinansowany.</w:t>
      </w:r>
    </w:p>
    <w:p w:rsidR="00565711" w:rsidRPr="00565711" w:rsidRDefault="00565711" w:rsidP="00565711">
      <w:pPr>
        <w:spacing w:after="0"/>
        <w:jc w:val="both"/>
        <w:rPr>
          <w:rFonts w:eastAsia="Calibri" w:cs="Times New Roman"/>
        </w:rPr>
      </w:pPr>
    </w:p>
    <w:p w:rsidR="00565711" w:rsidRPr="00565711" w:rsidRDefault="00565711" w:rsidP="00565711">
      <w:pPr>
        <w:widowControl w:val="0"/>
        <w:tabs>
          <w:tab w:val="left" w:pos="0"/>
        </w:tabs>
        <w:suppressAutoHyphens/>
        <w:autoSpaceDE w:val="0"/>
        <w:spacing w:after="0"/>
        <w:jc w:val="both"/>
        <w:rPr>
          <w:rFonts w:eastAsia="Times New Roman" w:cs="Times New Roman"/>
          <w:lang w:eastAsia="pl-PL"/>
        </w:rPr>
      </w:pPr>
      <w:r w:rsidRPr="00565711">
        <w:rPr>
          <w:rFonts w:eastAsia="Times New Roman" w:cs="Times New Roman"/>
          <w:lang w:eastAsia="pl-PL"/>
        </w:rPr>
        <w:t>Beneficjent ma obowiązek ujawniania wszelkich dochodów, które powstają w zw</w:t>
      </w:r>
      <w:r w:rsidRPr="00565711">
        <w:rPr>
          <w:rFonts w:eastAsia="Calibri" w:cs="Times New Roman"/>
        </w:rPr>
        <w:t xml:space="preserve">iązku </w:t>
      </w:r>
      <w:r w:rsidRPr="00565711">
        <w:rPr>
          <w:rFonts w:eastAsia="Times New Roman" w:cs="Times New Roman"/>
          <w:lang w:eastAsia="pl-PL"/>
        </w:rPr>
        <w:t xml:space="preserve">z realizacją projektu. </w:t>
      </w:r>
      <w:r w:rsidRPr="00565711">
        <w:rPr>
          <w:rFonts w:eastAsia="Times New Roman" w:cs="Times New Roman"/>
          <w:lang w:eastAsia="pl-PL"/>
        </w:rPr>
        <w:lastRenderedPageBreak/>
        <w:t>W przypadku, gdy projekt generuje na etapie realizacji dochody, Bene</w:t>
      </w:r>
      <w:r w:rsidRPr="00565711">
        <w:rPr>
          <w:rFonts w:eastAsia="Calibri" w:cs="Times New Roman"/>
        </w:rPr>
        <w:t xml:space="preserve">ficjent wykazuje we wnioskach </w:t>
      </w:r>
      <w:r w:rsidRPr="00565711">
        <w:rPr>
          <w:rFonts w:eastAsia="Calibri" w:cs="Times New Roman"/>
        </w:rPr>
        <w:br/>
        <w:t xml:space="preserve">o </w:t>
      </w:r>
      <w:r w:rsidRPr="00565711">
        <w:rPr>
          <w:rFonts w:eastAsia="Times New Roman" w:cs="Times New Roman"/>
          <w:lang w:eastAsia="pl-PL"/>
        </w:rPr>
        <w:t xml:space="preserve">płatność wartość uzyskanego </w:t>
      </w:r>
      <w:r w:rsidRPr="00565711">
        <w:rPr>
          <w:rFonts w:eastAsia="Calibri" w:cs="Times New Roman"/>
        </w:rPr>
        <w:t xml:space="preserve">dochodu i dokonuje jego zwrotu </w:t>
      </w:r>
      <w:r w:rsidRPr="00565711">
        <w:rPr>
          <w:rFonts w:eastAsia="Times New Roman" w:cs="Times New Roman"/>
          <w:lang w:eastAsia="pl-PL"/>
        </w:rPr>
        <w:t>na rachunek IZ RPOWP na koniec roku budżetowego, a w przypadku koń</w:t>
      </w:r>
      <w:r w:rsidRPr="00565711">
        <w:rPr>
          <w:rFonts w:eastAsia="Calibri" w:cs="Times New Roman"/>
        </w:rPr>
        <w:t xml:space="preserve">cowego wniosku </w:t>
      </w:r>
      <w:r w:rsidRPr="00565711">
        <w:rPr>
          <w:rFonts w:eastAsia="Times New Roman" w:cs="Times New Roman"/>
          <w:lang w:eastAsia="pl-PL"/>
        </w:rPr>
        <w:t>o płatność, przed upływem 30 dni kalendarzowych od dnia zakończen</w:t>
      </w:r>
      <w:r w:rsidRPr="00565711">
        <w:rPr>
          <w:rFonts w:eastAsia="Calibri" w:cs="Times New Roman"/>
        </w:rPr>
        <w:t xml:space="preserve">ia okresu realizacji projektu, </w:t>
      </w:r>
      <w:r w:rsidRPr="00565711">
        <w:rPr>
          <w:rFonts w:eastAsia="Times New Roman" w:cs="Times New Roman"/>
          <w:lang w:eastAsia="pl-PL"/>
        </w:rPr>
        <w:t>o ile przepisy odrębne nie stanowią inaczej. Od wygenerowanego dochodu nie są naliczane odsetki.</w:t>
      </w:r>
      <w:r w:rsidRPr="00565711">
        <w:rPr>
          <w:rFonts w:eastAsia="Calibri" w:cs="Times New Roman"/>
        </w:rPr>
        <w:t xml:space="preserve"> IZ RPOWP może wezwać Beneficjenta do zwrotu dochodu w innym terminie niż wskazany powyżej. </w:t>
      </w:r>
      <w:bookmarkEnd w:id="3"/>
    </w:p>
    <w:p w:rsidR="00565711" w:rsidRPr="00565711" w:rsidRDefault="00565711" w:rsidP="00565711">
      <w:pPr>
        <w:keepNext/>
        <w:keepLines/>
        <w:spacing w:before="480" w:after="0"/>
        <w:outlineLvl w:val="0"/>
        <w:rPr>
          <w:rFonts w:eastAsia="Times New Roman" w:cs="Times New Roman"/>
          <w:b/>
          <w:bCs/>
          <w:sz w:val="28"/>
          <w:szCs w:val="28"/>
        </w:rPr>
      </w:pPr>
      <w:bookmarkStart w:id="14" w:name="_Toc482342604"/>
      <w:r w:rsidRPr="00565711">
        <w:rPr>
          <w:rFonts w:eastAsia="Times New Roman" w:cs="Times New Roman"/>
          <w:b/>
          <w:bCs/>
          <w:sz w:val="28"/>
          <w:szCs w:val="28"/>
        </w:rPr>
        <w:t xml:space="preserve">V. </w:t>
      </w:r>
      <w:bookmarkStart w:id="15" w:name="_Toc460228007"/>
      <w:r w:rsidRPr="00565711">
        <w:rPr>
          <w:rFonts w:eastAsia="Times New Roman" w:cs="Times New Roman"/>
          <w:b/>
          <w:bCs/>
          <w:sz w:val="28"/>
          <w:szCs w:val="28"/>
        </w:rPr>
        <w:t>Warunki udzielenia wsparcia obowiązujące w ramach naboru</w:t>
      </w:r>
      <w:bookmarkEnd w:id="14"/>
      <w:bookmarkEnd w:id="15"/>
    </w:p>
    <w:p w:rsidR="00565711" w:rsidRPr="00565711" w:rsidRDefault="00565711" w:rsidP="00565711">
      <w:pPr>
        <w:jc w:val="both"/>
        <w:rPr>
          <w:rFonts w:eastAsia="Calibri" w:cs="Times New Roman"/>
        </w:rPr>
      </w:pPr>
      <w:r w:rsidRPr="00565711">
        <w:rPr>
          <w:rFonts w:eastAsia="Calibri" w:cs="Times New Roman"/>
        </w:rPr>
        <w:t xml:space="preserve">Warunki udzielenia wsparcia przez Zarząd Województwa Podlaskiego określone zostały w Liście warunków udzielenia wsparcia w ramach Działania 9.1 Rewitalizacja społeczna i kształtowanie kapitału społecznego </w:t>
      </w:r>
      <w:r w:rsidRPr="00565711">
        <w:rPr>
          <w:rFonts w:eastAsia="Calibri" w:cs="Times New Roman"/>
        </w:rPr>
        <w:br/>
        <w:t xml:space="preserve">w zakresie Europejskiego Funduszu Społecznego, typ projektu nr 10 Działania skierowane do rodzin, w tym rodzin przeżywających trudności opiekuńczo-wychowawcze, dzieci i młodzieży zagrożonej wykluczeniem społecznym, stanowiącą załącznik do uchwały </w:t>
      </w:r>
      <w:r w:rsidR="007802E7">
        <w:rPr>
          <w:rFonts w:eastAsia="Calibri" w:cs="Times New Roman"/>
        </w:rPr>
        <w:t>302</w:t>
      </w:r>
      <w:r w:rsidRPr="00565711">
        <w:rPr>
          <w:rFonts w:eastAsia="Calibri" w:cs="Times New Roman"/>
        </w:rPr>
        <w:t>/</w:t>
      </w:r>
      <w:r w:rsidR="007802E7">
        <w:rPr>
          <w:rFonts w:eastAsia="Calibri" w:cs="Times New Roman"/>
        </w:rPr>
        <w:t>4314</w:t>
      </w:r>
      <w:r w:rsidRPr="00565711">
        <w:rPr>
          <w:rFonts w:eastAsia="Calibri" w:cs="Times New Roman"/>
        </w:rPr>
        <w:t xml:space="preserve">/2018 Zarządu Województwa Podlaskiego z dnia </w:t>
      </w:r>
      <w:r w:rsidR="00532B0A">
        <w:rPr>
          <w:rFonts w:eastAsia="Calibri" w:cs="Times New Roman"/>
        </w:rPr>
        <w:t>19</w:t>
      </w:r>
      <w:r w:rsidR="00532B0A" w:rsidRPr="00565711">
        <w:rPr>
          <w:rFonts w:eastAsia="Calibri" w:cs="Times New Roman"/>
        </w:rPr>
        <w:t xml:space="preserve"> </w:t>
      </w:r>
      <w:r w:rsidR="00532B0A">
        <w:rPr>
          <w:rFonts w:eastAsia="Calibri" w:cs="Times New Roman"/>
        </w:rPr>
        <w:t>czerwca</w:t>
      </w:r>
      <w:r w:rsidR="00532B0A" w:rsidRPr="00565711">
        <w:rPr>
          <w:rFonts w:eastAsia="Calibri" w:cs="Times New Roman"/>
        </w:rPr>
        <w:t xml:space="preserve"> </w:t>
      </w:r>
      <w:r w:rsidR="000F1F40">
        <w:rPr>
          <w:rFonts w:eastAsia="Calibri" w:cs="Times New Roman"/>
        </w:rPr>
        <w:t xml:space="preserve">2018 r., stanowi </w:t>
      </w:r>
      <w:r w:rsidR="000F1F40" w:rsidRPr="000F1F40">
        <w:rPr>
          <w:rFonts w:eastAsia="Calibri" w:cs="Times New Roman"/>
          <w:b/>
        </w:rPr>
        <w:t xml:space="preserve">załącznik nr 4 </w:t>
      </w:r>
      <w:r w:rsidRPr="000F1F40">
        <w:rPr>
          <w:rFonts w:eastAsia="Calibri" w:cs="Times New Roman"/>
          <w:b/>
        </w:rPr>
        <w:t>do Ogłoszenia o naborze wniosków</w:t>
      </w:r>
      <w:r w:rsidRPr="00565711">
        <w:rPr>
          <w:rFonts w:eastAsia="Calibri" w:cs="Times New Roman"/>
        </w:rPr>
        <w:t>.</w:t>
      </w:r>
    </w:p>
    <w:p w:rsidR="00565711" w:rsidRPr="00565711" w:rsidRDefault="00565711" w:rsidP="00565711">
      <w:pPr>
        <w:spacing w:after="0"/>
        <w:jc w:val="both"/>
        <w:rPr>
          <w:rFonts w:eastAsia="Calibri" w:cs="Times New Roman"/>
        </w:rPr>
      </w:pPr>
      <w:r w:rsidRPr="00565711">
        <w:rPr>
          <w:rFonts w:eastAsia="Calibri" w:cs="Times New Roman"/>
        </w:rPr>
        <w:t>Spełnienie poniższych warunków jest konieczne do przyznania dofinansowania.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6"/>
        <w:gridCol w:w="3117"/>
        <w:gridCol w:w="1882"/>
        <w:gridCol w:w="4178"/>
      </w:tblGrid>
      <w:tr w:rsidR="00565711" w:rsidRPr="00565711" w:rsidTr="00A7740F">
        <w:tc>
          <w:tcPr>
            <w:tcW w:w="343" w:type="pct"/>
            <w:shd w:val="clear" w:color="auto" w:fill="D9D9D9"/>
          </w:tcPr>
          <w:p w:rsidR="00565711" w:rsidRPr="00565711" w:rsidRDefault="00565711" w:rsidP="00565711">
            <w:pPr>
              <w:spacing w:after="0"/>
              <w:jc w:val="center"/>
              <w:rPr>
                <w:rFonts w:eastAsia="Calibri" w:cs="Times New Roman"/>
              </w:rPr>
            </w:pPr>
          </w:p>
          <w:p w:rsidR="00565711" w:rsidRPr="00565711" w:rsidRDefault="00565711" w:rsidP="00565711">
            <w:pPr>
              <w:spacing w:after="0"/>
              <w:jc w:val="center"/>
              <w:rPr>
                <w:rFonts w:eastAsia="Calibri" w:cs="Times New Roman"/>
              </w:rPr>
            </w:pPr>
            <w:r w:rsidRPr="00565711">
              <w:rPr>
                <w:rFonts w:eastAsia="Calibri" w:cs="Times New Roman"/>
              </w:rPr>
              <w:t>Lp.</w:t>
            </w:r>
          </w:p>
        </w:tc>
        <w:tc>
          <w:tcPr>
            <w:tcW w:w="1582" w:type="pct"/>
            <w:shd w:val="clear" w:color="auto" w:fill="D9D9D9"/>
            <w:vAlign w:val="center"/>
          </w:tcPr>
          <w:p w:rsidR="00565711" w:rsidRPr="00565711" w:rsidRDefault="00565711" w:rsidP="00565711">
            <w:pPr>
              <w:spacing w:after="0"/>
              <w:rPr>
                <w:rFonts w:eastAsia="Calibri" w:cs="Times New Roman"/>
                <w:b/>
              </w:rPr>
            </w:pPr>
            <w:r w:rsidRPr="00565711">
              <w:rPr>
                <w:rFonts w:eastAsia="Calibri" w:cs="Times New Roman"/>
              </w:rPr>
              <w:t xml:space="preserve">Warunkami merytorycznymi udzielenia wsparcia specyficznymi wynikającymi </w:t>
            </w:r>
            <w:r w:rsidRPr="00565711">
              <w:rPr>
                <w:rFonts w:eastAsia="Calibri" w:cs="Times New Roman"/>
              </w:rPr>
              <w:br/>
              <w:t>z zakresu tematycznego, tj. w ramach typu projektu nr 10 są:</w:t>
            </w:r>
          </w:p>
        </w:tc>
        <w:tc>
          <w:tcPr>
            <w:tcW w:w="955" w:type="pct"/>
            <w:shd w:val="clear" w:color="auto" w:fill="D9D9D9"/>
          </w:tcPr>
          <w:p w:rsidR="00565711" w:rsidRPr="00565711" w:rsidRDefault="00565711" w:rsidP="00565711">
            <w:pPr>
              <w:spacing w:after="0"/>
              <w:rPr>
                <w:rFonts w:eastAsia="Calibri" w:cs="Times New Roman"/>
                <w:b/>
              </w:rPr>
            </w:pPr>
          </w:p>
          <w:p w:rsidR="00565711" w:rsidRPr="00565711" w:rsidRDefault="00565711" w:rsidP="00565711">
            <w:pPr>
              <w:spacing w:after="0"/>
              <w:rPr>
                <w:rFonts w:eastAsia="Calibri" w:cs="Times New Roman"/>
                <w:b/>
              </w:rPr>
            </w:pPr>
          </w:p>
          <w:p w:rsidR="00565711" w:rsidRPr="00565711" w:rsidRDefault="00565711" w:rsidP="00565711">
            <w:pPr>
              <w:spacing w:after="0"/>
              <w:jc w:val="center"/>
              <w:rPr>
                <w:rFonts w:eastAsia="Calibri" w:cs="Times New Roman"/>
                <w:b/>
              </w:rPr>
            </w:pPr>
            <w:r w:rsidRPr="00565711">
              <w:rPr>
                <w:rFonts w:eastAsia="Calibri" w:cs="Times New Roman"/>
                <w:b/>
              </w:rPr>
              <w:t>Definicja warunku</w:t>
            </w:r>
          </w:p>
        </w:tc>
        <w:tc>
          <w:tcPr>
            <w:tcW w:w="2120" w:type="pct"/>
            <w:shd w:val="clear" w:color="auto" w:fill="D9D9D9"/>
            <w:vAlign w:val="center"/>
          </w:tcPr>
          <w:p w:rsidR="00565711" w:rsidRPr="00565711" w:rsidRDefault="00565711" w:rsidP="00565711">
            <w:pPr>
              <w:spacing w:after="0"/>
              <w:jc w:val="center"/>
              <w:rPr>
                <w:rFonts w:eastAsia="Calibri" w:cs="Times New Roman"/>
              </w:rPr>
            </w:pPr>
            <w:r w:rsidRPr="00565711">
              <w:rPr>
                <w:rFonts w:eastAsia="Calibri" w:cs="Times New Roman"/>
                <w:b/>
              </w:rPr>
              <w:t>Opis znaczenia warunku</w:t>
            </w:r>
          </w:p>
        </w:tc>
      </w:tr>
      <w:tr w:rsidR="00565711" w:rsidRPr="00565711" w:rsidTr="00A7740F">
        <w:tc>
          <w:tcPr>
            <w:tcW w:w="343" w:type="pct"/>
          </w:tcPr>
          <w:p w:rsidR="00565711" w:rsidRPr="00565711" w:rsidRDefault="00565711" w:rsidP="00565711">
            <w:pPr>
              <w:spacing w:after="0"/>
              <w:jc w:val="center"/>
              <w:rPr>
                <w:rFonts w:eastAsia="Calibri" w:cs="Times New Roman"/>
              </w:rPr>
            </w:pPr>
          </w:p>
          <w:p w:rsidR="00565711" w:rsidRPr="00565711" w:rsidRDefault="00565711" w:rsidP="00565711">
            <w:pPr>
              <w:spacing w:after="0"/>
              <w:jc w:val="center"/>
              <w:rPr>
                <w:rFonts w:eastAsia="Calibri" w:cs="Times New Roman"/>
              </w:rPr>
            </w:pPr>
          </w:p>
          <w:p w:rsidR="00565711" w:rsidRPr="00565711" w:rsidRDefault="00565711" w:rsidP="00565711">
            <w:pPr>
              <w:spacing w:after="0"/>
              <w:jc w:val="center"/>
              <w:rPr>
                <w:rFonts w:eastAsia="Calibri" w:cs="Times New Roman"/>
              </w:rPr>
            </w:pPr>
          </w:p>
          <w:p w:rsidR="00565711" w:rsidRPr="00565711" w:rsidRDefault="00565711" w:rsidP="00565711">
            <w:pPr>
              <w:spacing w:after="0"/>
              <w:jc w:val="center"/>
              <w:rPr>
                <w:rFonts w:eastAsia="Calibri" w:cs="Times New Roman"/>
              </w:rPr>
            </w:pPr>
          </w:p>
          <w:p w:rsidR="00565711" w:rsidRPr="00565711" w:rsidRDefault="00565711" w:rsidP="00565711">
            <w:pPr>
              <w:spacing w:after="0"/>
              <w:jc w:val="center"/>
              <w:rPr>
                <w:rFonts w:eastAsia="Calibri" w:cs="Times New Roman"/>
              </w:rPr>
            </w:pPr>
          </w:p>
          <w:p w:rsidR="00565711" w:rsidRPr="00565711" w:rsidRDefault="007937A5" w:rsidP="00565711">
            <w:pPr>
              <w:spacing w:after="0"/>
              <w:jc w:val="center"/>
              <w:rPr>
                <w:rFonts w:eastAsia="Calibri" w:cs="Times New Roman"/>
              </w:rPr>
            </w:pPr>
            <w:r>
              <w:rPr>
                <w:rFonts w:eastAsia="Calibri" w:cs="Times New Roman"/>
              </w:rPr>
              <w:t>1</w:t>
            </w:r>
            <w:r w:rsidR="00565711" w:rsidRPr="00565711">
              <w:rPr>
                <w:rFonts w:eastAsia="Calibri" w:cs="Times New Roman"/>
              </w:rPr>
              <w:t>.</w:t>
            </w:r>
          </w:p>
        </w:tc>
        <w:tc>
          <w:tcPr>
            <w:tcW w:w="1582" w:type="pct"/>
            <w:vAlign w:val="center"/>
          </w:tcPr>
          <w:p w:rsidR="00565711" w:rsidRPr="00565711" w:rsidRDefault="00565711" w:rsidP="00565711">
            <w:pPr>
              <w:spacing w:after="0"/>
              <w:rPr>
                <w:rFonts w:eastAsia="Calibri" w:cs="Times New Roman"/>
              </w:rPr>
            </w:pPr>
            <w:r w:rsidRPr="00565711">
              <w:rPr>
                <w:rFonts w:eastAsia="Calibri" w:cs="Times New Roman"/>
              </w:rPr>
              <w:t xml:space="preserve">Wsparcie rodziny jest realizowane </w:t>
            </w:r>
            <w:r w:rsidRPr="00565711">
              <w:rPr>
                <w:rFonts w:eastAsia="Calibri" w:cs="Times New Roman"/>
              </w:rPr>
              <w:br/>
              <w:t xml:space="preserve">w zakresie wskazanym w ustawie z dnia 9 czerwca 2011 r. o wspieraniu rodziny </w:t>
            </w:r>
            <w:r w:rsidRPr="00565711">
              <w:rPr>
                <w:rFonts w:eastAsia="Calibri" w:cs="Times New Roman"/>
              </w:rPr>
              <w:br/>
              <w:t xml:space="preserve">i systemie pieczy zastępczej. </w:t>
            </w:r>
          </w:p>
        </w:tc>
        <w:tc>
          <w:tcPr>
            <w:tcW w:w="955" w:type="pct"/>
          </w:tcPr>
          <w:p w:rsidR="00565711" w:rsidRPr="00565711" w:rsidRDefault="00565711" w:rsidP="00565711">
            <w:pPr>
              <w:spacing w:after="0"/>
              <w:rPr>
                <w:rFonts w:eastAsia="Calibri" w:cs="Times New Roman"/>
              </w:rPr>
            </w:pPr>
            <w:r w:rsidRPr="00565711">
              <w:rPr>
                <w:rFonts w:eastAsia="Calibri" w:cs="Times New Roman"/>
              </w:rPr>
              <w:t xml:space="preserve">Weryfikacja spełnienia warunku polega na przypisaniu mu wartości logicznych Tak/Nie/Nie dotyczy/Do Uzupełnienia </w:t>
            </w:r>
          </w:p>
          <w:p w:rsidR="00565711" w:rsidRPr="00565711" w:rsidRDefault="00565711" w:rsidP="00565711">
            <w:pPr>
              <w:spacing w:after="0"/>
              <w:rPr>
                <w:rFonts w:eastAsia="Calibri" w:cs="Times New Roman"/>
              </w:rPr>
            </w:pPr>
          </w:p>
        </w:tc>
        <w:tc>
          <w:tcPr>
            <w:tcW w:w="2120" w:type="pct"/>
            <w:vAlign w:val="center"/>
          </w:tcPr>
          <w:p w:rsidR="00565711" w:rsidRPr="00565711" w:rsidRDefault="00565711" w:rsidP="00565711">
            <w:pPr>
              <w:spacing w:after="0"/>
              <w:rPr>
                <w:rFonts w:eastAsia="Calibri" w:cs="Times New Roman"/>
              </w:rPr>
            </w:pPr>
            <w:r w:rsidRPr="00565711">
              <w:rPr>
                <w:rFonts w:eastAsia="Calibri" w:cs="Times New Roman"/>
              </w:rPr>
              <w:t xml:space="preserve">Spełnienie warunku jest konieczne do udzielenia wsparcia. </w:t>
            </w:r>
          </w:p>
          <w:p w:rsidR="00565711" w:rsidRPr="00565711" w:rsidRDefault="00565711" w:rsidP="00565711">
            <w:pPr>
              <w:spacing w:after="0"/>
              <w:rPr>
                <w:rFonts w:eastAsia="Calibri" w:cs="Times New Roman"/>
              </w:rPr>
            </w:pPr>
          </w:p>
          <w:p w:rsidR="00565711" w:rsidRPr="00565711" w:rsidRDefault="00565711" w:rsidP="00565711">
            <w:pPr>
              <w:spacing w:after="0"/>
              <w:rPr>
                <w:rFonts w:eastAsia="Calibri" w:cs="Times New Roman"/>
              </w:rPr>
            </w:pPr>
            <w:r w:rsidRPr="00565711">
              <w:rPr>
                <w:rFonts w:eastAsia="Calibri" w:cs="Times New Roman"/>
              </w:rPr>
              <w:t>Zgodnie z art. 23 ust. 5 ustawy o RLKS możliwe jest uzupełnienie braków lub poprawienie oczywistych omyłek w zakresie niniejszego warunku.</w:t>
            </w:r>
          </w:p>
          <w:p w:rsidR="00565711" w:rsidRPr="00565711" w:rsidRDefault="00565711" w:rsidP="00565711">
            <w:pPr>
              <w:spacing w:after="0"/>
              <w:rPr>
                <w:rFonts w:eastAsia="Calibri" w:cs="Times New Roman"/>
              </w:rPr>
            </w:pPr>
          </w:p>
          <w:p w:rsidR="00565711" w:rsidRPr="00565711" w:rsidRDefault="00565711" w:rsidP="00565711">
            <w:pPr>
              <w:spacing w:after="0"/>
              <w:rPr>
                <w:rFonts w:eastAsia="Calibri" w:cs="Times New Roman"/>
              </w:rPr>
            </w:pPr>
            <w:r w:rsidRPr="00565711">
              <w:rPr>
                <w:rFonts w:eastAsia="Calibri" w:cs="Times New Roman"/>
              </w:rPr>
              <w:t xml:space="preserve">Wprowadzenie przedmiotowego warunku wynika </w:t>
            </w:r>
            <w:r w:rsidRPr="00565711">
              <w:rPr>
                <w:rFonts w:eastAsia="Calibri" w:cs="Times New Roman"/>
              </w:rPr>
              <w:br/>
              <w:t xml:space="preserve">z </w:t>
            </w:r>
            <w:r w:rsidRPr="00565711">
              <w:rPr>
                <w:rFonts w:eastAsia="Calibri" w:cs="Times New Roman"/>
                <w:i/>
              </w:rPr>
              <w:t xml:space="preserve">Wytycznych w zakresie realizacji przedsięwzięć w obszarze włączenia społecznego i zwalczania ubóstwa z wykorzystaniem środków Europejskiego Funduszu Społecznego i Europejskiego Funduszu Rozwoju Regionalnego na lata 2014-2020. </w:t>
            </w:r>
            <w:r w:rsidRPr="00565711">
              <w:rPr>
                <w:rFonts w:eastAsia="Calibri" w:cs="Times New Roman"/>
              </w:rPr>
              <w:t xml:space="preserve">Warunek ma na celu standaryzację podejścia do każdego uczestnika projektu w zakresie wsparcia rodziny w ramach projektu. Warunek zostanie uznany za spełniony, jeśli w treści wniosku o dofinansowanie, znajdzie się informacja/deklaracja, że realizacja projektu dotyczącego wsparcia rodziny nastąpi poprzez wykorzystanie narzędzi, o których </w:t>
            </w:r>
            <w:r w:rsidRPr="00565711">
              <w:rPr>
                <w:rFonts w:eastAsia="Calibri" w:cs="Times New Roman"/>
              </w:rPr>
              <w:lastRenderedPageBreak/>
              <w:t xml:space="preserve">mowa w ustawie z dnia 9 czerwca 2011 r. o wspieraniu rodziny i systemie pieczy zastępczej. </w:t>
            </w:r>
          </w:p>
        </w:tc>
      </w:tr>
      <w:tr w:rsidR="00565711" w:rsidRPr="00565711" w:rsidTr="00A7740F">
        <w:tc>
          <w:tcPr>
            <w:tcW w:w="343" w:type="pct"/>
          </w:tcPr>
          <w:p w:rsidR="00565711" w:rsidRPr="00565711" w:rsidRDefault="00565711" w:rsidP="00565711">
            <w:pPr>
              <w:spacing w:after="0"/>
              <w:jc w:val="center"/>
              <w:rPr>
                <w:rFonts w:eastAsia="Calibri" w:cs="Times New Roman"/>
              </w:rPr>
            </w:pPr>
          </w:p>
          <w:p w:rsidR="00565711" w:rsidRPr="00565711" w:rsidRDefault="00565711" w:rsidP="00565711">
            <w:pPr>
              <w:spacing w:after="0"/>
              <w:jc w:val="center"/>
              <w:rPr>
                <w:rFonts w:eastAsia="Calibri" w:cs="Times New Roman"/>
              </w:rPr>
            </w:pPr>
          </w:p>
          <w:p w:rsidR="00565711" w:rsidRPr="00565711" w:rsidRDefault="00565711" w:rsidP="00565711">
            <w:pPr>
              <w:spacing w:after="0"/>
              <w:jc w:val="center"/>
              <w:rPr>
                <w:rFonts w:eastAsia="Calibri" w:cs="Times New Roman"/>
              </w:rPr>
            </w:pPr>
          </w:p>
          <w:p w:rsidR="00565711" w:rsidRPr="00565711" w:rsidRDefault="00565711" w:rsidP="00565711">
            <w:pPr>
              <w:spacing w:after="0"/>
              <w:jc w:val="center"/>
              <w:rPr>
                <w:rFonts w:eastAsia="Calibri" w:cs="Times New Roman"/>
              </w:rPr>
            </w:pPr>
          </w:p>
          <w:p w:rsidR="00565711" w:rsidRPr="00565711" w:rsidRDefault="00565711" w:rsidP="00565711">
            <w:pPr>
              <w:spacing w:after="0"/>
              <w:jc w:val="center"/>
              <w:rPr>
                <w:rFonts w:eastAsia="Calibri" w:cs="Times New Roman"/>
              </w:rPr>
            </w:pPr>
          </w:p>
          <w:p w:rsidR="00565711" w:rsidRPr="00565711" w:rsidRDefault="00C166C7" w:rsidP="00565711">
            <w:pPr>
              <w:spacing w:after="0"/>
              <w:jc w:val="center"/>
              <w:rPr>
                <w:rFonts w:eastAsia="Calibri" w:cs="Times New Roman"/>
              </w:rPr>
            </w:pPr>
            <w:r>
              <w:rPr>
                <w:rFonts w:eastAsia="Calibri" w:cs="Times New Roman"/>
              </w:rPr>
              <w:t>2</w:t>
            </w:r>
            <w:r w:rsidR="00565711" w:rsidRPr="00565711">
              <w:rPr>
                <w:rFonts w:eastAsia="Calibri" w:cs="Times New Roman"/>
              </w:rPr>
              <w:t>.</w:t>
            </w:r>
          </w:p>
        </w:tc>
        <w:tc>
          <w:tcPr>
            <w:tcW w:w="1582" w:type="pct"/>
            <w:vAlign w:val="center"/>
          </w:tcPr>
          <w:p w:rsidR="00565711" w:rsidRPr="00565711" w:rsidRDefault="00565711" w:rsidP="00565711">
            <w:pPr>
              <w:spacing w:after="0"/>
              <w:rPr>
                <w:rFonts w:eastAsia="Calibri" w:cs="Times New Roman"/>
              </w:rPr>
            </w:pPr>
            <w:r w:rsidRPr="00565711">
              <w:rPr>
                <w:rFonts w:eastAsia="Calibri" w:cs="Times New Roman"/>
              </w:rPr>
              <w:t xml:space="preserve">Z EFS nie są finansowane świadczenia wypłacane na podstawie ustawy z dnia 9 czerwca 2011 r. o wspieraniu rodziny i systemie pieczy zastępczej. </w:t>
            </w:r>
          </w:p>
        </w:tc>
        <w:tc>
          <w:tcPr>
            <w:tcW w:w="955" w:type="pct"/>
          </w:tcPr>
          <w:p w:rsidR="00565711" w:rsidRPr="00565711" w:rsidRDefault="00565711" w:rsidP="00565711">
            <w:pPr>
              <w:spacing w:after="0"/>
              <w:rPr>
                <w:rFonts w:eastAsia="Calibri" w:cs="Times New Roman"/>
              </w:rPr>
            </w:pPr>
            <w:r w:rsidRPr="00565711">
              <w:rPr>
                <w:rFonts w:eastAsia="Calibri" w:cs="Times New Roman"/>
              </w:rPr>
              <w:t xml:space="preserve">Weryfikacja spełnienia warunku polega na przypisaniu mu wartości logicznych Tak/Nie/Nie dotyczy/Do Uzupełnienia </w:t>
            </w:r>
          </w:p>
          <w:p w:rsidR="00565711" w:rsidRPr="00565711" w:rsidRDefault="00565711" w:rsidP="00565711">
            <w:pPr>
              <w:spacing w:after="0"/>
              <w:rPr>
                <w:rFonts w:eastAsia="Calibri" w:cs="Times New Roman"/>
              </w:rPr>
            </w:pPr>
          </w:p>
        </w:tc>
        <w:tc>
          <w:tcPr>
            <w:tcW w:w="2120" w:type="pct"/>
            <w:vAlign w:val="center"/>
          </w:tcPr>
          <w:p w:rsidR="00565711" w:rsidRPr="00565711" w:rsidRDefault="00565711" w:rsidP="00565711">
            <w:pPr>
              <w:spacing w:after="0"/>
              <w:rPr>
                <w:rFonts w:eastAsia="Calibri" w:cs="Times New Roman"/>
              </w:rPr>
            </w:pPr>
            <w:r w:rsidRPr="00565711">
              <w:rPr>
                <w:rFonts w:eastAsia="Calibri" w:cs="Times New Roman"/>
              </w:rPr>
              <w:t xml:space="preserve">Spełnienie warunku jest konieczne do udzielenia wsparcia. </w:t>
            </w:r>
          </w:p>
          <w:p w:rsidR="00565711" w:rsidRPr="00565711" w:rsidRDefault="00565711" w:rsidP="00565711">
            <w:pPr>
              <w:spacing w:after="0"/>
              <w:rPr>
                <w:rFonts w:eastAsia="Calibri" w:cs="Times New Roman"/>
              </w:rPr>
            </w:pPr>
          </w:p>
          <w:p w:rsidR="00565711" w:rsidRPr="00565711" w:rsidRDefault="00565711" w:rsidP="00565711">
            <w:pPr>
              <w:spacing w:after="0"/>
              <w:rPr>
                <w:rFonts w:eastAsia="Calibri" w:cs="Times New Roman"/>
              </w:rPr>
            </w:pPr>
            <w:r w:rsidRPr="00565711">
              <w:rPr>
                <w:rFonts w:eastAsia="Calibri" w:cs="Times New Roman"/>
              </w:rPr>
              <w:t>Zgodnie z art. 23 ust. 5 ustawy o RLKS możliwe jest uzupełnienie braków lub poprawienie oczywistych omyłek w zakresie niniejszego warunku.</w:t>
            </w:r>
          </w:p>
          <w:p w:rsidR="00565711" w:rsidRPr="00565711" w:rsidRDefault="00565711" w:rsidP="00565711">
            <w:pPr>
              <w:spacing w:after="0"/>
              <w:rPr>
                <w:rFonts w:eastAsia="Calibri" w:cs="Times New Roman"/>
              </w:rPr>
            </w:pPr>
          </w:p>
          <w:p w:rsidR="00565711" w:rsidRPr="00565711" w:rsidRDefault="00565711" w:rsidP="00565711">
            <w:pPr>
              <w:spacing w:after="0"/>
              <w:rPr>
                <w:rFonts w:eastAsia="Calibri" w:cs="Times New Roman"/>
              </w:rPr>
            </w:pPr>
            <w:r w:rsidRPr="00565711">
              <w:rPr>
                <w:rFonts w:eastAsia="Calibri" w:cs="Times New Roman"/>
              </w:rPr>
              <w:t xml:space="preserve">Wprowadzenie przedmiotowego warunku wynika z </w:t>
            </w:r>
            <w:r w:rsidRPr="00565711">
              <w:rPr>
                <w:rFonts w:eastAsia="Calibri" w:cs="Times New Roman"/>
                <w:i/>
              </w:rPr>
              <w:t>Wytycznych w zakresie realizacji przedsięwzięć w obszarze włączenia społecznego i zwalczania ubóstwa z wykorzystaniem środków Europejskiego Funduszu Społecznego i Europejskiego Funduszu Rozwoju Regionalnego na lata 2014-2020</w:t>
            </w:r>
            <w:r w:rsidRPr="00565711">
              <w:rPr>
                <w:rFonts w:eastAsia="Calibri" w:cs="Times New Roman"/>
              </w:rPr>
              <w:t>. Warunek zostanie uznany za spełniony, jeśli z wniosku o dofinansowanie będzie wynikać, że w ramach projektu ze środków EFS nie będą finansowane świadczenia wypłacane na podstawie ustawy z dnia 9 czerwca 2011 r. o wspieraniu rodziny i systemie pieczy zastępczej.</w:t>
            </w:r>
          </w:p>
        </w:tc>
      </w:tr>
      <w:tr w:rsidR="00565711" w:rsidRPr="00565711" w:rsidTr="00A7740F">
        <w:tc>
          <w:tcPr>
            <w:tcW w:w="343" w:type="pct"/>
          </w:tcPr>
          <w:p w:rsidR="00565711" w:rsidRPr="00565711" w:rsidRDefault="00565711" w:rsidP="00565711">
            <w:pPr>
              <w:spacing w:after="0"/>
              <w:jc w:val="center"/>
              <w:rPr>
                <w:rFonts w:eastAsia="Calibri" w:cs="Times New Roman"/>
              </w:rPr>
            </w:pPr>
          </w:p>
          <w:p w:rsidR="00565711" w:rsidRPr="00565711" w:rsidRDefault="00565711" w:rsidP="00565711">
            <w:pPr>
              <w:spacing w:after="0"/>
              <w:jc w:val="center"/>
              <w:rPr>
                <w:rFonts w:eastAsia="Calibri" w:cs="Times New Roman"/>
              </w:rPr>
            </w:pPr>
          </w:p>
          <w:p w:rsidR="00565711" w:rsidRPr="00565711" w:rsidRDefault="00565711" w:rsidP="00565711">
            <w:pPr>
              <w:spacing w:after="0"/>
              <w:jc w:val="center"/>
              <w:rPr>
                <w:rFonts w:eastAsia="Calibri" w:cs="Times New Roman"/>
              </w:rPr>
            </w:pPr>
          </w:p>
          <w:p w:rsidR="00565711" w:rsidRPr="00565711" w:rsidRDefault="00565711" w:rsidP="00565711">
            <w:pPr>
              <w:spacing w:after="0"/>
              <w:jc w:val="center"/>
              <w:rPr>
                <w:rFonts w:eastAsia="Calibri" w:cs="Times New Roman"/>
              </w:rPr>
            </w:pPr>
          </w:p>
          <w:p w:rsidR="00565711" w:rsidRPr="00565711" w:rsidRDefault="00565711" w:rsidP="00565711">
            <w:pPr>
              <w:spacing w:after="0"/>
              <w:jc w:val="center"/>
              <w:rPr>
                <w:rFonts w:eastAsia="Calibri" w:cs="Times New Roman"/>
              </w:rPr>
            </w:pPr>
          </w:p>
          <w:p w:rsidR="00565711" w:rsidRPr="00565711" w:rsidRDefault="00565711" w:rsidP="00565711">
            <w:pPr>
              <w:spacing w:after="0"/>
              <w:jc w:val="center"/>
              <w:rPr>
                <w:rFonts w:eastAsia="Calibri" w:cs="Times New Roman"/>
              </w:rPr>
            </w:pPr>
          </w:p>
          <w:p w:rsidR="00565711" w:rsidRPr="00565711" w:rsidRDefault="00565711" w:rsidP="00565711">
            <w:pPr>
              <w:spacing w:after="0"/>
              <w:jc w:val="center"/>
              <w:rPr>
                <w:rFonts w:eastAsia="Calibri" w:cs="Times New Roman"/>
              </w:rPr>
            </w:pPr>
          </w:p>
          <w:p w:rsidR="00565711" w:rsidRPr="00565711" w:rsidRDefault="007937A5" w:rsidP="00565711">
            <w:pPr>
              <w:spacing w:after="0"/>
              <w:jc w:val="center"/>
              <w:rPr>
                <w:rFonts w:eastAsia="Calibri" w:cs="Times New Roman"/>
              </w:rPr>
            </w:pPr>
            <w:r>
              <w:rPr>
                <w:rFonts w:eastAsia="Calibri" w:cs="Times New Roman"/>
              </w:rPr>
              <w:t>3</w:t>
            </w:r>
            <w:r w:rsidR="00565711" w:rsidRPr="00565711">
              <w:rPr>
                <w:rFonts w:eastAsia="Calibri" w:cs="Times New Roman"/>
              </w:rPr>
              <w:t>.</w:t>
            </w:r>
          </w:p>
        </w:tc>
        <w:tc>
          <w:tcPr>
            <w:tcW w:w="1582" w:type="pct"/>
            <w:vAlign w:val="center"/>
          </w:tcPr>
          <w:p w:rsidR="00565711" w:rsidRPr="00565711" w:rsidRDefault="00565711" w:rsidP="00565711">
            <w:pPr>
              <w:spacing w:after="0"/>
              <w:rPr>
                <w:rFonts w:eastAsia="Calibri" w:cs="Times New Roman"/>
              </w:rPr>
            </w:pPr>
            <w:r w:rsidRPr="00565711">
              <w:rPr>
                <w:rFonts w:eastAsia="Calibri" w:cs="Times New Roman"/>
              </w:rPr>
              <w:t>Wsparcie istniejących placówek wsparcia dziennego prowadzi do zwiększenia liczby miejsc w tych placówkach lub rozszerzenia oferowanego przez nich wsparcia.</w:t>
            </w:r>
          </w:p>
        </w:tc>
        <w:tc>
          <w:tcPr>
            <w:tcW w:w="955" w:type="pct"/>
          </w:tcPr>
          <w:p w:rsidR="00565711" w:rsidRPr="00565711" w:rsidRDefault="00565711" w:rsidP="00565711">
            <w:pPr>
              <w:spacing w:after="0"/>
              <w:rPr>
                <w:rFonts w:eastAsia="Calibri" w:cs="Times New Roman"/>
              </w:rPr>
            </w:pPr>
            <w:r w:rsidRPr="00565711">
              <w:rPr>
                <w:rFonts w:eastAsia="Calibri" w:cs="Times New Roman"/>
              </w:rPr>
              <w:t xml:space="preserve">Weryfikacja spełnienia warunku polega na przypisaniu mu wartości logicznych Tak/Nie/Nie dotyczy/Do Uzupełnienia </w:t>
            </w:r>
          </w:p>
          <w:p w:rsidR="00565711" w:rsidRPr="00565711" w:rsidRDefault="00565711" w:rsidP="00565711">
            <w:pPr>
              <w:spacing w:after="0"/>
              <w:rPr>
                <w:rFonts w:eastAsia="Calibri" w:cs="Times New Roman"/>
              </w:rPr>
            </w:pPr>
          </w:p>
        </w:tc>
        <w:tc>
          <w:tcPr>
            <w:tcW w:w="2120" w:type="pct"/>
            <w:vAlign w:val="center"/>
          </w:tcPr>
          <w:p w:rsidR="00565711" w:rsidRPr="00565711" w:rsidRDefault="00565711" w:rsidP="00565711">
            <w:pPr>
              <w:spacing w:after="0"/>
              <w:rPr>
                <w:rFonts w:eastAsia="Calibri" w:cs="Times New Roman"/>
              </w:rPr>
            </w:pPr>
            <w:r w:rsidRPr="00565711">
              <w:rPr>
                <w:rFonts w:eastAsia="Calibri" w:cs="Times New Roman"/>
              </w:rPr>
              <w:t xml:space="preserve">Spełnienie warunku jest konieczne do udzielenia wsparcia. </w:t>
            </w:r>
          </w:p>
          <w:p w:rsidR="00565711" w:rsidRPr="00565711" w:rsidRDefault="00565711" w:rsidP="00565711">
            <w:pPr>
              <w:spacing w:after="0"/>
              <w:rPr>
                <w:rFonts w:eastAsia="Calibri" w:cs="Times New Roman"/>
              </w:rPr>
            </w:pPr>
          </w:p>
          <w:p w:rsidR="00565711" w:rsidRPr="00565711" w:rsidRDefault="00565711" w:rsidP="00565711">
            <w:pPr>
              <w:spacing w:after="0"/>
              <w:rPr>
                <w:rFonts w:eastAsia="Calibri" w:cs="Times New Roman"/>
              </w:rPr>
            </w:pPr>
            <w:r w:rsidRPr="00565711">
              <w:rPr>
                <w:rFonts w:eastAsia="Calibri" w:cs="Times New Roman"/>
              </w:rPr>
              <w:t>Zgodnie z art. 23 ust. 5 ustawy o RLKS możliwe jest uzupełnienie braków lub poprawienie oczywistych omyłek w zakresie niniejszego warunku.</w:t>
            </w:r>
          </w:p>
          <w:p w:rsidR="00565711" w:rsidRPr="00565711" w:rsidRDefault="00565711" w:rsidP="00565711">
            <w:pPr>
              <w:spacing w:after="0"/>
              <w:rPr>
                <w:rFonts w:eastAsia="Calibri" w:cs="Times New Roman"/>
              </w:rPr>
            </w:pPr>
          </w:p>
          <w:p w:rsidR="00565711" w:rsidRPr="00565711" w:rsidRDefault="00565711" w:rsidP="00565711">
            <w:pPr>
              <w:spacing w:after="0"/>
              <w:rPr>
                <w:rFonts w:eastAsia="Calibri" w:cs="Times New Roman"/>
              </w:rPr>
            </w:pPr>
            <w:r w:rsidRPr="00565711">
              <w:rPr>
                <w:rFonts w:eastAsia="Calibri" w:cs="Times New Roman"/>
              </w:rPr>
              <w:t xml:space="preserve">Wprowadzenie przedmiotowego warunku wynika z </w:t>
            </w:r>
            <w:r w:rsidRPr="00565711">
              <w:rPr>
                <w:rFonts w:eastAsia="Calibri" w:cs="Times New Roman"/>
                <w:i/>
              </w:rPr>
              <w:t>Wytycznych w zakresie realizacji przedsięwzięć w obszarze włączenia społecznego i zwalczania ubóstwa z wykorzystaniem środków Europejskiego Funduszu Społecznego i Europejskiego Funduszu Rozwoju Regionalnego na lata 2014-2020</w:t>
            </w:r>
            <w:r w:rsidRPr="00565711">
              <w:rPr>
                <w:rFonts w:eastAsia="Calibri" w:cs="Times New Roman"/>
              </w:rPr>
              <w:t xml:space="preserve">. Warunek zostanie uznany za spełniony, jeśli z wniosku o dofinansowanie będzie wynikać, że w przypadku, gdy w ramach projektu realizuje się działania dotyczące istniejących placówek wsparcia dziennego, każdorazowo przedmiotowe </w:t>
            </w:r>
            <w:r w:rsidRPr="00565711">
              <w:rPr>
                <w:rFonts w:eastAsia="Calibri" w:cs="Times New Roman"/>
              </w:rPr>
              <w:lastRenderedPageBreak/>
              <w:t>wsparcie prowadzi do zwiększenia liczby miejsc w tych placówkach lub rozszerzenia oferowanego przez nich wsparcia.</w:t>
            </w:r>
          </w:p>
        </w:tc>
      </w:tr>
      <w:tr w:rsidR="00565711" w:rsidRPr="00565711" w:rsidTr="00A7740F">
        <w:tc>
          <w:tcPr>
            <w:tcW w:w="343" w:type="pct"/>
          </w:tcPr>
          <w:p w:rsidR="00565711" w:rsidRPr="00565711" w:rsidRDefault="00565711" w:rsidP="00565711">
            <w:pPr>
              <w:spacing w:after="0"/>
              <w:jc w:val="center"/>
              <w:rPr>
                <w:rFonts w:eastAsia="Calibri" w:cs="Times New Roman"/>
              </w:rPr>
            </w:pPr>
          </w:p>
          <w:p w:rsidR="00565711" w:rsidRPr="00565711" w:rsidRDefault="00565711" w:rsidP="00565711">
            <w:pPr>
              <w:spacing w:after="0"/>
              <w:jc w:val="center"/>
              <w:rPr>
                <w:rFonts w:eastAsia="Calibri" w:cs="Times New Roman"/>
              </w:rPr>
            </w:pPr>
          </w:p>
          <w:p w:rsidR="00565711" w:rsidRPr="00565711" w:rsidRDefault="00C166C7" w:rsidP="00565711">
            <w:pPr>
              <w:spacing w:after="0"/>
              <w:jc w:val="center"/>
              <w:rPr>
                <w:rFonts w:eastAsia="Calibri" w:cs="Times New Roman"/>
              </w:rPr>
            </w:pPr>
            <w:r>
              <w:rPr>
                <w:rFonts w:eastAsia="Calibri" w:cs="Times New Roman"/>
              </w:rPr>
              <w:t>4</w:t>
            </w:r>
            <w:r w:rsidR="00565711" w:rsidRPr="00565711">
              <w:rPr>
                <w:rFonts w:eastAsia="Calibri" w:cs="Times New Roman"/>
              </w:rPr>
              <w:t>.</w:t>
            </w:r>
          </w:p>
        </w:tc>
        <w:tc>
          <w:tcPr>
            <w:tcW w:w="1582" w:type="pct"/>
            <w:vAlign w:val="center"/>
          </w:tcPr>
          <w:p w:rsidR="00565711" w:rsidRPr="00565711" w:rsidRDefault="00565711" w:rsidP="00565711">
            <w:pPr>
              <w:spacing w:after="0"/>
              <w:rPr>
                <w:rFonts w:eastAsia="Calibri" w:cs="Times New Roman"/>
              </w:rPr>
            </w:pPr>
            <w:r w:rsidRPr="00565711">
              <w:rPr>
                <w:rFonts w:eastAsia="Calibri" w:cs="Times New Roman"/>
              </w:rPr>
              <w:t>Beneficjent jest zobowiązany do zachowania trwałości po zakończeniu realizacji projektu co najmniej przez okres odpowiadający okresowi realizacji projektu z zastrzeżeniem, że okres ten nie może być krótszy niż 2 lata  Trwałość jest rozumiana jako instytucjonalna gotowość podmiotów do świadczenia usług pomocy w opiece i wychowaniu w ramach placówek wsparcia dziennego, o których mowa w art. 9 pkt 2 ustawy z dnia 9 czerwca 2011 r. o wspieraniu rodziny i systemie pieczy zastępczej.</w:t>
            </w:r>
          </w:p>
        </w:tc>
        <w:tc>
          <w:tcPr>
            <w:tcW w:w="955" w:type="pct"/>
          </w:tcPr>
          <w:p w:rsidR="00565711" w:rsidRPr="00565711" w:rsidRDefault="00565711" w:rsidP="00565711">
            <w:pPr>
              <w:spacing w:after="0"/>
              <w:rPr>
                <w:rFonts w:eastAsia="Calibri" w:cs="Times New Roman"/>
              </w:rPr>
            </w:pPr>
            <w:r w:rsidRPr="00565711">
              <w:rPr>
                <w:rFonts w:eastAsia="Calibri" w:cs="Times New Roman"/>
              </w:rPr>
              <w:t xml:space="preserve">Weryfikacja spełnienia warunku polega na przypisaniu mu wartości logicznych Tak/Nie/Nie dotyczy/Do Uzupełnienia </w:t>
            </w:r>
          </w:p>
          <w:p w:rsidR="00565711" w:rsidRPr="00565711" w:rsidRDefault="00565711" w:rsidP="00565711">
            <w:pPr>
              <w:spacing w:after="0"/>
              <w:rPr>
                <w:rFonts w:eastAsia="Calibri" w:cs="Times New Roman"/>
              </w:rPr>
            </w:pPr>
          </w:p>
        </w:tc>
        <w:tc>
          <w:tcPr>
            <w:tcW w:w="2120" w:type="pct"/>
            <w:vAlign w:val="center"/>
          </w:tcPr>
          <w:p w:rsidR="00565711" w:rsidRPr="00565711" w:rsidRDefault="00565711" w:rsidP="00565711">
            <w:pPr>
              <w:spacing w:after="0"/>
              <w:rPr>
                <w:rFonts w:eastAsia="Calibri" w:cs="Times New Roman"/>
              </w:rPr>
            </w:pPr>
            <w:r w:rsidRPr="00565711">
              <w:rPr>
                <w:rFonts w:eastAsia="Calibri" w:cs="Times New Roman"/>
              </w:rPr>
              <w:t xml:space="preserve">Spełnienie warunku jest konieczne do udzielenia wsparcia. </w:t>
            </w:r>
          </w:p>
          <w:p w:rsidR="00565711" w:rsidRPr="00565711" w:rsidRDefault="00565711" w:rsidP="00565711">
            <w:pPr>
              <w:spacing w:after="0"/>
              <w:rPr>
                <w:rFonts w:eastAsia="Calibri" w:cs="Times New Roman"/>
              </w:rPr>
            </w:pPr>
          </w:p>
          <w:p w:rsidR="00565711" w:rsidRPr="00565711" w:rsidRDefault="00565711" w:rsidP="00565711">
            <w:pPr>
              <w:spacing w:after="0"/>
              <w:rPr>
                <w:rFonts w:eastAsia="Calibri" w:cs="Times New Roman"/>
              </w:rPr>
            </w:pPr>
            <w:r w:rsidRPr="00565711">
              <w:rPr>
                <w:rFonts w:eastAsia="Calibri" w:cs="Times New Roman"/>
              </w:rPr>
              <w:t>Zgodnie z art. 23 ust. 5 ustawy o RLKS możliwe jest uzupełnienie braków lub poprawienie oczywistych omyłek w zakresie niniejszego warunku.</w:t>
            </w:r>
          </w:p>
          <w:p w:rsidR="00565711" w:rsidRPr="00565711" w:rsidRDefault="00565711" w:rsidP="00565711">
            <w:pPr>
              <w:spacing w:after="0"/>
              <w:rPr>
                <w:rFonts w:eastAsia="Calibri" w:cs="Times New Roman"/>
              </w:rPr>
            </w:pPr>
          </w:p>
          <w:p w:rsidR="00565711" w:rsidRPr="00565711" w:rsidRDefault="00565711" w:rsidP="00565711">
            <w:pPr>
              <w:spacing w:after="0"/>
              <w:rPr>
                <w:rFonts w:eastAsia="Calibri" w:cs="Times New Roman"/>
              </w:rPr>
            </w:pPr>
            <w:r w:rsidRPr="00565711">
              <w:rPr>
                <w:rFonts w:eastAsia="Calibri" w:cs="Times New Roman"/>
              </w:rPr>
              <w:t xml:space="preserve">Warunek wynika z obowiązku zastosowania mechanizmów gwarantujących zachowanie trwałości miejsc utworzonych ze środków EFS, nałożonego przez </w:t>
            </w:r>
            <w:r w:rsidRPr="00565711">
              <w:rPr>
                <w:rFonts w:eastAsia="Calibri" w:cs="Times New Roman"/>
                <w:i/>
              </w:rPr>
              <w:t>Wytyczne w zakresie realizacji przedsięwzięć w obszarze włączenia społecznego i zwalczania ubóstwa z wykorzystaniem środków EFS i EFRR na lata 2014-2020</w:t>
            </w:r>
            <w:r w:rsidRPr="00565711">
              <w:rPr>
                <w:rFonts w:eastAsia="Calibri" w:cs="Times New Roman"/>
              </w:rPr>
              <w:t>. Trwałość powinna być rozumiana jako instytucjonalna gotowość podmiotu do świadczenia usług. Warunek zostanie uznany za spełniony jeśli w treści wniosku o dofinansowanie znajdzie się informacja/deklaracja wskazująca, że Beneficjent zapewnia trwałość miejsc świadczenia usług pomocy w opiece i wychowaniu w ramach placówek wsparcia dziennego utworzonych w ramach projektu po jego zakończeniu co najmniej przez okres odpowiadający okresowi realizacji projektu.</w:t>
            </w:r>
          </w:p>
        </w:tc>
      </w:tr>
      <w:tr w:rsidR="00565711" w:rsidRPr="00565711" w:rsidTr="00A7740F">
        <w:tc>
          <w:tcPr>
            <w:tcW w:w="343" w:type="pct"/>
          </w:tcPr>
          <w:p w:rsidR="00565711" w:rsidRPr="00565711" w:rsidRDefault="00565711" w:rsidP="00565711">
            <w:pPr>
              <w:spacing w:after="0"/>
              <w:jc w:val="center"/>
              <w:rPr>
                <w:rFonts w:eastAsia="Calibri" w:cs="Times New Roman"/>
              </w:rPr>
            </w:pPr>
          </w:p>
          <w:p w:rsidR="00565711" w:rsidRPr="00565711" w:rsidRDefault="00565711" w:rsidP="00565711">
            <w:pPr>
              <w:spacing w:after="0"/>
              <w:jc w:val="center"/>
              <w:rPr>
                <w:rFonts w:eastAsia="Calibri" w:cs="Times New Roman"/>
              </w:rPr>
            </w:pPr>
          </w:p>
          <w:p w:rsidR="00565711" w:rsidRPr="00565711" w:rsidRDefault="00565711" w:rsidP="00565711">
            <w:pPr>
              <w:spacing w:after="0"/>
              <w:jc w:val="center"/>
              <w:rPr>
                <w:rFonts w:eastAsia="Calibri" w:cs="Times New Roman"/>
              </w:rPr>
            </w:pPr>
          </w:p>
          <w:p w:rsidR="00565711" w:rsidRPr="00565711" w:rsidRDefault="00565711" w:rsidP="00565711">
            <w:pPr>
              <w:spacing w:after="0"/>
              <w:jc w:val="center"/>
              <w:rPr>
                <w:rFonts w:eastAsia="Calibri" w:cs="Times New Roman"/>
              </w:rPr>
            </w:pPr>
          </w:p>
          <w:p w:rsidR="00565711" w:rsidRPr="00565711" w:rsidRDefault="00C166C7" w:rsidP="00565711">
            <w:pPr>
              <w:spacing w:after="0"/>
              <w:jc w:val="center"/>
              <w:rPr>
                <w:rFonts w:eastAsia="Calibri" w:cs="Times New Roman"/>
              </w:rPr>
            </w:pPr>
            <w:r>
              <w:rPr>
                <w:rFonts w:eastAsia="Calibri" w:cs="Times New Roman"/>
              </w:rPr>
              <w:t>5</w:t>
            </w:r>
            <w:r w:rsidR="00565711" w:rsidRPr="00565711">
              <w:rPr>
                <w:rFonts w:eastAsia="Calibri" w:cs="Times New Roman"/>
              </w:rPr>
              <w:t>.</w:t>
            </w:r>
          </w:p>
        </w:tc>
        <w:tc>
          <w:tcPr>
            <w:tcW w:w="1582" w:type="pct"/>
            <w:vAlign w:val="center"/>
          </w:tcPr>
          <w:p w:rsidR="00565711" w:rsidRPr="00565711" w:rsidRDefault="00565711" w:rsidP="00565711">
            <w:pPr>
              <w:spacing w:after="0"/>
              <w:rPr>
                <w:rFonts w:eastAsia="Calibri" w:cs="Times New Roman"/>
              </w:rPr>
            </w:pPr>
            <w:r w:rsidRPr="00565711">
              <w:rPr>
                <w:rFonts w:eastAsia="Calibri" w:cs="Times New Roman"/>
              </w:rPr>
              <w:t>Beneficjent zapewnia, że wsparcie rodzin w postaci pomocy w opiece i wychowywaniu dzieci w formie placówek wsparcia dziennego polega na tworzeniu miejsc świadczenia wyżej wymienionych usług w formie usług świadczonych w lokalnej społeczności</w:t>
            </w:r>
            <w:r w:rsidRPr="00565711">
              <w:rPr>
                <w:rFonts w:eastAsia="Calibri" w:cs="Times New Roman"/>
                <w:vertAlign w:val="superscript"/>
              </w:rPr>
              <w:footnoteReference w:id="5"/>
            </w:r>
            <w:r w:rsidRPr="00565711">
              <w:rPr>
                <w:rFonts w:eastAsia="Calibri" w:cs="Times New Roman"/>
              </w:rPr>
              <w:t xml:space="preserve">. </w:t>
            </w:r>
          </w:p>
        </w:tc>
        <w:tc>
          <w:tcPr>
            <w:tcW w:w="955" w:type="pct"/>
          </w:tcPr>
          <w:p w:rsidR="00565711" w:rsidRPr="00565711" w:rsidRDefault="00565711" w:rsidP="00565711">
            <w:pPr>
              <w:spacing w:after="0"/>
              <w:rPr>
                <w:rFonts w:eastAsia="Calibri" w:cs="Times New Roman"/>
              </w:rPr>
            </w:pPr>
            <w:r w:rsidRPr="00565711">
              <w:rPr>
                <w:rFonts w:eastAsia="Calibri" w:cs="Times New Roman"/>
              </w:rPr>
              <w:t xml:space="preserve">Weryfikacja spełnienia warunku polega na przypisaniu mu wartości logicznych Tak/Nie/Nie dotyczy/Do Uzupełnienia </w:t>
            </w:r>
          </w:p>
          <w:p w:rsidR="00565711" w:rsidRPr="00565711" w:rsidRDefault="00565711" w:rsidP="00565711">
            <w:pPr>
              <w:spacing w:after="0"/>
              <w:rPr>
                <w:rFonts w:eastAsia="Calibri" w:cs="Times New Roman"/>
              </w:rPr>
            </w:pPr>
          </w:p>
        </w:tc>
        <w:tc>
          <w:tcPr>
            <w:tcW w:w="2120" w:type="pct"/>
            <w:vAlign w:val="center"/>
          </w:tcPr>
          <w:p w:rsidR="00565711" w:rsidRPr="00565711" w:rsidRDefault="00565711" w:rsidP="00565711">
            <w:pPr>
              <w:spacing w:after="0"/>
              <w:rPr>
                <w:rFonts w:eastAsia="Calibri" w:cs="Times New Roman"/>
              </w:rPr>
            </w:pPr>
            <w:r w:rsidRPr="00565711">
              <w:rPr>
                <w:rFonts w:eastAsia="Calibri" w:cs="Times New Roman"/>
              </w:rPr>
              <w:t xml:space="preserve">Spełnienie warunku jest konieczne do udzielenia wsparcia. </w:t>
            </w:r>
          </w:p>
          <w:p w:rsidR="00565711" w:rsidRPr="00565711" w:rsidRDefault="00565711" w:rsidP="00565711">
            <w:pPr>
              <w:spacing w:after="0"/>
              <w:rPr>
                <w:rFonts w:eastAsia="Calibri" w:cs="Times New Roman"/>
              </w:rPr>
            </w:pPr>
          </w:p>
          <w:p w:rsidR="00565711" w:rsidRPr="00565711" w:rsidRDefault="00565711" w:rsidP="00565711">
            <w:pPr>
              <w:spacing w:after="0"/>
              <w:rPr>
                <w:rFonts w:eastAsia="Calibri" w:cs="Times New Roman"/>
              </w:rPr>
            </w:pPr>
            <w:r w:rsidRPr="00565711">
              <w:rPr>
                <w:rFonts w:eastAsia="Calibri" w:cs="Times New Roman"/>
              </w:rPr>
              <w:t>Zgodnie z art. 23 ust. 5 ustawy o RLKS możliwe jest uzupełnienie braków lub poprawienie oczywistych omyłek w zakresie niniejszego warunku.</w:t>
            </w:r>
          </w:p>
          <w:p w:rsidR="00565711" w:rsidRPr="00565711" w:rsidRDefault="00565711" w:rsidP="00565711">
            <w:pPr>
              <w:spacing w:after="0"/>
              <w:rPr>
                <w:rFonts w:eastAsia="Calibri" w:cs="Times New Roman"/>
              </w:rPr>
            </w:pPr>
          </w:p>
          <w:p w:rsidR="00565711" w:rsidRPr="00565711" w:rsidRDefault="00565711" w:rsidP="00565711">
            <w:pPr>
              <w:spacing w:after="0"/>
              <w:rPr>
                <w:rFonts w:eastAsia="Calibri" w:cs="Times New Roman"/>
              </w:rPr>
            </w:pPr>
            <w:r w:rsidRPr="00565711">
              <w:rPr>
                <w:rFonts w:eastAsia="Calibri" w:cs="Times New Roman"/>
              </w:rPr>
              <w:t xml:space="preserve">Wprowadzenie przedmiotowego warunku wynika z </w:t>
            </w:r>
            <w:r w:rsidRPr="00565711">
              <w:rPr>
                <w:rFonts w:eastAsia="Calibri" w:cs="Times New Roman"/>
                <w:i/>
              </w:rPr>
              <w:t xml:space="preserve">Wytycznych w zakresie realizacji przedsięwzięć w obszarze włączenia społecznego i zwalczania ubóstwa z wykorzystaniem środków Europejskiego Funduszu Społecznego i Europejskiego Funduszu Rozwoju Regionalnego na lata </w:t>
            </w:r>
            <w:r w:rsidRPr="00565711">
              <w:rPr>
                <w:rFonts w:eastAsia="Calibri" w:cs="Times New Roman"/>
                <w:i/>
              </w:rPr>
              <w:lastRenderedPageBreak/>
              <w:t>2014-2020</w:t>
            </w:r>
            <w:r w:rsidRPr="00565711">
              <w:rPr>
                <w:rFonts w:eastAsia="Calibri" w:cs="Times New Roman"/>
              </w:rPr>
              <w:t>. Warunek zostanie uznany za spełniony, jeśli w treści wniosku o dofinansowanie znajdzie się wyraźne wskazanie, że wsparcie rodzin w postaci pomocy w opiece i wychowywaniu dzieci w formie placówek wsparcia dziennego polega na tworzeniu miejsc świadczenia wyżej wymienionych usług w formie usług świadczonych w lokalnej społeczności.</w:t>
            </w:r>
          </w:p>
        </w:tc>
      </w:tr>
      <w:tr w:rsidR="00565711" w:rsidRPr="00565711" w:rsidTr="00A7740F">
        <w:tc>
          <w:tcPr>
            <w:tcW w:w="343" w:type="pct"/>
          </w:tcPr>
          <w:p w:rsidR="00565711" w:rsidRPr="00565711" w:rsidRDefault="00565711" w:rsidP="00565711">
            <w:pPr>
              <w:spacing w:after="0"/>
              <w:jc w:val="center"/>
              <w:rPr>
                <w:rFonts w:eastAsia="Calibri" w:cs="Times New Roman"/>
              </w:rPr>
            </w:pPr>
          </w:p>
          <w:p w:rsidR="00565711" w:rsidRPr="00565711" w:rsidRDefault="00565711" w:rsidP="00565711">
            <w:pPr>
              <w:spacing w:after="0"/>
              <w:jc w:val="center"/>
              <w:rPr>
                <w:rFonts w:eastAsia="Calibri" w:cs="Times New Roman"/>
              </w:rPr>
            </w:pPr>
          </w:p>
          <w:p w:rsidR="00565711" w:rsidRPr="00565711" w:rsidRDefault="00C166C7" w:rsidP="00565711">
            <w:pPr>
              <w:spacing w:after="0"/>
              <w:jc w:val="center"/>
              <w:rPr>
                <w:rFonts w:eastAsia="Calibri" w:cs="Times New Roman"/>
              </w:rPr>
            </w:pPr>
            <w:r>
              <w:rPr>
                <w:rFonts w:eastAsia="Calibri" w:cs="Times New Roman"/>
              </w:rPr>
              <w:t>6</w:t>
            </w:r>
            <w:r w:rsidR="00565711" w:rsidRPr="00565711">
              <w:rPr>
                <w:rFonts w:eastAsia="Calibri" w:cs="Times New Roman"/>
              </w:rPr>
              <w:t>.</w:t>
            </w:r>
          </w:p>
        </w:tc>
        <w:tc>
          <w:tcPr>
            <w:tcW w:w="1582" w:type="pct"/>
            <w:vAlign w:val="center"/>
          </w:tcPr>
          <w:p w:rsidR="00565711" w:rsidRPr="00565711" w:rsidRDefault="00565711" w:rsidP="00565711">
            <w:pPr>
              <w:spacing w:after="0"/>
              <w:rPr>
                <w:rFonts w:eastAsia="Calibri" w:cs="Times New Roman"/>
              </w:rPr>
            </w:pPr>
            <w:r w:rsidRPr="00565711">
              <w:rPr>
                <w:rFonts w:eastAsia="Calibri" w:cs="Times New Roman"/>
              </w:rPr>
              <w:t xml:space="preserve">Wnioskodawca przewiduje preferencje uczestnictwa w projekcie: </w:t>
            </w:r>
          </w:p>
          <w:p w:rsidR="00565711" w:rsidRPr="00565711" w:rsidRDefault="00565711" w:rsidP="00565711">
            <w:pPr>
              <w:spacing w:after="0"/>
              <w:rPr>
                <w:rFonts w:eastAsia="Calibri" w:cs="Times New Roman"/>
              </w:rPr>
            </w:pPr>
            <w:r w:rsidRPr="00565711">
              <w:rPr>
                <w:rFonts w:eastAsia="Calibri" w:cs="Times New Roman"/>
              </w:rPr>
              <w:t xml:space="preserve">- osób lub rodzin zagrożonych ubóstwem lub wykluczeniem społecznym doświadczających wielokrotnego wykluczenia społecznego rozumianego jako wykluczenie z powodu więcej niż jednej z przesłanek, o których mowa </w:t>
            </w:r>
            <w:r w:rsidRPr="00565711">
              <w:rPr>
                <w:rFonts w:eastAsia="Calibri" w:cs="Times New Roman"/>
                <w:i/>
              </w:rPr>
              <w:t>Wytycznych w zakresie realizacji przedsięwzięć w obszarze włączenia społecznego i zwalczania ubóstwa z wykorzystaniem środków Europejskiego Funduszu Społecznego i Europejskiego Funduszu Rozwoju Regionalnego na lata 2014-2020</w:t>
            </w:r>
            <w:r w:rsidRPr="00565711">
              <w:rPr>
                <w:rFonts w:eastAsia="Calibri" w:cs="Times New Roman"/>
              </w:rPr>
              <w:t>;</w:t>
            </w:r>
          </w:p>
          <w:p w:rsidR="00565711" w:rsidRPr="00565711" w:rsidRDefault="00565711" w:rsidP="00565711">
            <w:pPr>
              <w:spacing w:after="0"/>
              <w:rPr>
                <w:rFonts w:eastAsia="Calibri" w:cs="Times New Roman"/>
              </w:rPr>
            </w:pPr>
            <w:r w:rsidRPr="00565711">
              <w:rPr>
                <w:rFonts w:eastAsia="Calibri" w:cs="Times New Roman"/>
              </w:rPr>
              <w:t>- osób o znacznym lub umiarkowanym stopniu niepełnosprawności;</w:t>
            </w:r>
          </w:p>
          <w:p w:rsidR="00565711" w:rsidRPr="00565711" w:rsidRDefault="00565711" w:rsidP="00565711">
            <w:pPr>
              <w:spacing w:after="0"/>
              <w:rPr>
                <w:rFonts w:eastAsia="Calibri" w:cs="Times New Roman"/>
              </w:rPr>
            </w:pPr>
            <w:r w:rsidRPr="00565711">
              <w:rPr>
                <w:rFonts w:eastAsia="Calibri" w:cs="Times New Roman"/>
              </w:rPr>
              <w:t>- osób z niepełnosprawnością sprzężoną, oraz osób z zaburzeniami psychicznymi, w tym osób z niepełnosprawnością intelektualną i osób z całościowymi zaburzeniami rozwojowymi;</w:t>
            </w:r>
          </w:p>
          <w:p w:rsidR="00565711" w:rsidRPr="00565711" w:rsidRDefault="00565711" w:rsidP="00565711">
            <w:pPr>
              <w:spacing w:after="0"/>
              <w:rPr>
                <w:rFonts w:eastAsia="Calibri" w:cs="Times New Roman"/>
              </w:rPr>
            </w:pPr>
            <w:r w:rsidRPr="00565711">
              <w:rPr>
                <w:rFonts w:eastAsia="Calibri" w:cs="Times New Roman"/>
              </w:rPr>
              <w:t xml:space="preserve">- osób korzystających ze wsparcia Programu Operacyjnego Pomoc Żywnościowa 2014-2020 (PO PŻ), a zakres wsparcia dla tych osób lub rodzin stanowi uzupełnienie działań, które </w:t>
            </w:r>
            <w:r w:rsidRPr="00565711">
              <w:rPr>
                <w:rFonts w:eastAsia="Calibri" w:cs="Times New Roman"/>
              </w:rPr>
              <w:lastRenderedPageBreak/>
              <w:t>dana osoba lub rodzina otrzymała lub otrzymuje z PO PŻ w ramach działań towarzyszących;</w:t>
            </w:r>
          </w:p>
          <w:p w:rsidR="00565711" w:rsidRPr="00565711" w:rsidRDefault="00565711" w:rsidP="00565711">
            <w:pPr>
              <w:spacing w:after="0"/>
              <w:rPr>
                <w:rFonts w:eastAsia="Calibri" w:cs="Times New Roman"/>
              </w:rPr>
            </w:pPr>
            <w:r w:rsidRPr="00565711">
              <w:rPr>
                <w:rFonts w:eastAsia="Calibri" w:cs="Times New Roman"/>
              </w:rPr>
              <w:t xml:space="preserve">- w przypadku realizacji usług opiekuńczych i asystenckich pierwszeństwo ponad wyżej wymienionymi przesłankami mają osoby </w:t>
            </w:r>
            <w:r w:rsidRPr="00565711">
              <w:rPr>
                <w:rFonts w:eastAsia="Calibri" w:cs="Times New Roman"/>
              </w:rPr>
              <w:br/>
              <w:t>z niepełnosprawnościami i osoby niesamodzielne, których dochód nie przekracza 150% właściwego kryterium dochodowego (na osobę samotnie gospodarującą lub na osobę w rodzinie), o którym mowa w ustawie z dnia 12 marca 2004 r. o pomocy społecznej.</w:t>
            </w:r>
          </w:p>
        </w:tc>
        <w:tc>
          <w:tcPr>
            <w:tcW w:w="955" w:type="pct"/>
          </w:tcPr>
          <w:p w:rsidR="00565711" w:rsidRPr="00565711" w:rsidRDefault="00565711" w:rsidP="00565711">
            <w:pPr>
              <w:spacing w:after="0"/>
              <w:rPr>
                <w:rFonts w:eastAsia="Calibri" w:cs="Times New Roman"/>
              </w:rPr>
            </w:pPr>
            <w:r w:rsidRPr="00565711">
              <w:rPr>
                <w:rFonts w:eastAsia="Calibri" w:cs="Times New Roman"/>
              </w:rPr>
              <w:lastRenderedPageBreak/>
              <w:t xml:space="preserve">Weryfikacja spełnienia warunku polega na przypisaniu mu wartości logicznych Tak/Nie/Nie dotyczy/Do Uzupełnienia </w:t>
            </w:r>
          </w:p>
          <w:p w:rsidR="00565711" w:rsidRPr="00565711" w:rsidRDefault="00565711" w:rsidP="00565711">
            <w:pPr>
              <w:spacing w:after="0"/>
              <w:rPr>
                <w:rFonts w:eastAsia="Calibri" w:cs="Times New Roman"/>
              </w:rPr>
            </w:pPr>
          </w:p>
        </w:tc>
        <w:tc>
          <w:tcPr>
            <w:tcW w:w="2120" w:type="pct"/>
            <w:vAlign w:val="center"/>
          </w:tcPr>
          <w:p w:rsidR="00565711" w:rsidRPr="00565711" w:rsidRDefault="00565711" w:rsidP="00565711">
            <w:pPr>
              <w:spacing w:after="0"/>
              <w:rPr>
                <w:rFonts w:eastAsia="Calibri" w:cs="Times New Roman"/>
              </w:rPr>
            </w:pPr>
            <w:r w:rsidRPr="00565711">
              <w:rPr>
                <w:rFonts w:eastAsia="Calibri" w:cs="Times New Roman"/>
              </w:rPr>
              <w:t xml:space="preserve">Spełnienie warunku jest konieczne do udzielenia wsparcia. </w:t>
            </w:r>
          </w:p>
          <w:p w:rsidR="00565711" w:rsidRPr="00565711" w:rsidRDefault="00565711" w:rsidP="00565711">
            <w:pPr>
              <w:spacing w:after="0"/>
              <w:rPr>
                <w:rFonts w:eastAsia="Calibri" w:cs="Times New Roman"/>
              </w:rPr>
            </w:pPr>
          </w:p>
          <w:p w:rsidR="00565711" w:rsidRPr="00565711" w:rsidRDefault="00565711" w:rsidP="00565711">
            <w:pPr>
              <w:spacing w:after="0"/>
              <w:rPr>
                <w:rFonts w:eastAsia="Calibri" w:cs="Times New Roman"/>
              </w:rPr>
            </w:pPr>
            <w:r w:rsidRPr="00565711">
              <w:rPr>
                <w:rFonts w:eastAsia="Calibri" w:cs="Times New Roman"/>
              </w:rPr>
              <w:t>Zgodnie z art. 23 ust. 5 ustawy o RLKS możliwe jest uzupełnienie braków lub poprawienie oczywistych omyłek w zakresie niniejszego warunku.</w:t>
            </w:r>
          </w:p>
          <w:p w:rsidR="00565711" w:rsidRPr="00565711" w:rsidRDefault="00565711" w:rsidP="00565711">
            <w:pPr>
              <w:spacing w:after="0"/>
              <w:rPr>
                <w:rFonts w:eastAsia="Calibri" w:cs="Times New Roman"/>
              </w:rPr>
            </w:pPr>
          </w:p>
          <w:p w:rsidR="00565711" w:rsidRPr="00565711" w:rsidRDefault="00565711" w:rsidP="00565711">
            <w:pPr>
              <w:spacing w:after="0"/>
              <w:rPr>
                <w:rFonts w:eastAsia="Calibri" w:cs="Times New Roman"/>
              </w:rPr>
            </w:pPr>
            <w:r w:rsidRPr="00565711">
              <w:rPr>
                <w:rFonts w:eastAsia="Calibri" w:cs="Times New Roman"/>
              </w:rPr>
              <w:t xml:space="preserve">Wprowadzenie przedmiotowego warunku wynika z </w:t>
            </w:r>
            <w:r w:rsidRPr="00565711">
              <w:rPr>
                <w:rFonts w:eastAsia="Calibri" w:cs="Times New Roman"/>
                <w:i/>
              </w:rPr>
              <w:t>Wytycznych w zakresie realizacji przedsięwzięć w obszarze włączenia społecznego i zwalczania ubóstwa z wykorzystaniem środków Europejskiego Funduszu Społecznego i Europejskiego Funduszu Rozwoju Regionalnego na lata 2014-2020.</w:t>
            </w:r>
            <w:r w:rsidRPr="00565711">
              <w:rPr>
                <w:rFonts w:eastAsia="Calibri" w:cs="Times New Roman"/>
              </w:rPr>
              <w:t xml:space="preserve"> </w:t>
            </w:r>
          </w:p>
          <w:p w:rsidR="00565711" w:rsidRPr="00565711" w:rsidRDefault="00565711" w:rsidP="00565711">
            <w:pPr>
              <w:spacing w:after="0"/>
              <w:rPr>
                <w:rFonts w:eastAsia="Calibri" w:cs="Times New Roman"/>
              </w:rPr>
            </w:pPr>
            <w:r w:rsidRPr="00565711">
              <w:rPr>
                <w:rFonts w:eastAsia="Calibri" w:cs="Times New Roman"/>
              </w:rPr>
              <w:t>Warunek zostanie uznany za spełniony, jeśli w treści wniosku o dofinansowanie znajdzie się informacja/deklaracja, że Wnioskodawca będzie preferował wskazane w nazwie warunku osoby wraz z opisem zasad preferencji.</w:t>
            </w:r>
          </w:p>
        </w:tc>
      </w:tr>
      <w:tr w:rsidR="00565711" w:rsidRPr="00565711" w:rsidTr="00A7740F">
        <w:tc>
          <w:tcPr>
            <w:tcW w:w="343" w:type="pct"/>
          </w:tcPr>
          <w:p w:rsidR="00565711" w:rsidRPr="00565711" w:rsidRDefault="00565711" w:rsidP="00565711">
            <w:pPr>
              <w:spacing w:after="0"/>
              <w:ind w:left="37"/>
              <w:jc w:val="center"/>
              <w:rPr>
                <w:rFonts w:eastAsia="Calibri" w:cs="Times New Roman"/>
              </w:rPr>
            </w:pPr>
          </w:p>
          <w:p w:rsidR="00565711" w:rsidRPr="00565711" w:rsidRDefault="00C166C7" w:rsidP="00565711">
            <w:pPr>
              <w:spacing w:after="0"/>
              <w:ind w:left="37"/>
              <w:jc w:val="center"/>
              <w:rPr>
                <w:rFonts w:eastAsia="Calibri" w:cs="Times New Roman"/>
              </w:rPr>
            </w:pPr>
            <w:r>
              <w:rPr>
                <w:rFonts w:eastAsia="Calibri" w:cs="Times New Roman"/>
              </w:rPr>
              <w:t>7</w:t>
            </w:r>
            <w:r w:rsidR="00565711" w:rsidRPr="00565711">
              <w:rPr>
                <w:rFonts w:eastAsia="Calibri" w:cs="Times New Roman"/>
              </w:rPr>
              <w:t>.</w:t>
            </w:r>
          </w:p>
        </w:tc>
        <w:tc>
          <w:tcPr>
            <w:tcW w:w="1582" w:type="pct"/>
            <w:vAlign w:val="center"/>
          </w:tcPr>
          <w:p w:rsidR="00565711" w:rsidRPr="00565711" w:rsidRDefault="00565711" w:rsidP="00565711">
            <w:pPr>
              <w:spacing w:after="0"/>
              <w:ind w:left="37"/>
              <w:rPr>
                <w:rFonts w:eastAsia="Calibri" w:cs="Times New Roman"/>
              </w:rPr>
            </w:pPr>
            <w:r w:rsidRPr="00565711">
              <w:rPr>
                <w:rFonts w:eastAsia="Calibri" w:cs="Times New Roman"/>
              </w:rPr>
              <w:t>W placówkach wsparcia dziennego w formie opiekuńczej oraz placówkach prowadzonych w formie pracy podwórkowej obowiązkowo są realizowane zajęcia rozwijające co najmniej dwie z ośmiu kompetencji kluczowych wskazanych w zaleceniu Parlamentu Europejskiego i Rady  z dnia 18 grudnia 2006 r. w sprawie kompetencji kluczowych w procesie uczenia się przez całe życie</w:t>
            </w:r>
            <w:hyperlink r:id="rId15" w:tgtFrame="_blank" w:tooltip="nr 2006/962/WE" w:history="1">
              <w:r w:rsidRPr="00565711">
                <w:rPr>
                  <w:rFonts w:eastAsia="Calibri" w:cs="Times New Roman"/>
                </w:rPr>
                <w:t xml:space="preserve"> (2006/962/WE</w:t>
              </w:r>
            </w:hyperlink>
            <w:r w:rsidRPr="00565711">
              <w:rPr>
                <w:rFonts w:eastAsia="Calibri" w:cs="Times New Roman"/>
              </w:rPr>
              <w:t>) (Dz. Urz. UE L 394 z 30.12.2006, str. 10):</w:t>
            </w:r>
          </w:p>
          <w:p w:rsidR="00565711" w:rsidRPr="00565711" w:rsidRDefault="00565711" w:rsidP="00565711">
            <w:pPr>
              <w:numPr>
                <w:ilvl w:val="1"/>
                <w:numId w:val="19"/>
              </w:numPr>
              <w:tabs>
                <w:tab w:val="num" w:pos="306"/>
              </w:tabs>
              <w:spacing w:after="0"/>
              <w:ind w:left="306" w:hanging="306"/>
              <w:rPr>
                <w:rFonts w:eastAsia="Calibri" w:cs="Times New Roman"/>
              </w:rPr>
            </w:pPr>
            <w:r w:rsidRPr="00565711">
              <w:rPr>
                <w:rFonts w:eastAsia="Calibri" w:cs="Times New Roman"/>
              </w:rPr>
              <w:t>porozumiewanie się w języku ojczystym;</w:t>
            </w:r>
          </w:p>
          <w:p w:rsidR="00565711" w:rsidRPr="00565711" w:rsidRDefault="00565711" w:rsidP="00565711">
            <w:pPr>
              <w:numPr>
                <w:ilvl w:val="1"/>
                <w:numId w:val="19"/>
              </w:numPr>
              <w:tabs>
                <w:tab w:val="num" w:pos="306"/>
              </w:tabs>
              <w:spacing w:after="0"/>
              <w:ind w:left="306" w:hanging="306"/>
              <w:rPr>
                <w:rFonts w:eastAsia="Calibri" w:cs="Times New Roman"/>
              </w:rPr>
            </w:pPr>
            <w:r w:rsidRPr="00565711">
              <w:rPr>
                <w:rFonts w:eastAsia="Calibri" w:cs="Times New Roman"/>
              </w:rPr>
              <w:t>porozumiewanie się w językach obcych;</w:t>
            </w:r>
          </w:p>
          <w:p w:rsidR="00565711" w:rsidRPr="00565711" w:rsidRDefault="00565711" w:rsidP="00565711">
            <w:pPr>
              <w:numPr>
                <w:ilvl w:val="1"/>
                <w:numId w:val="19"/>
              </w:numPr>
              <w:tabs>
                <w:tab w:val="num" w:pos="306"/>
              </w:tabs>
              <w:spacing w:after="0"/>
              <w:ind w:left="306" w:hanging="306"/>
              <w:rPr>
                <w:rFonts w:eastAsia="Calibri" w:cs="Times New Roman"/>
              </w:rPr>
            </w:pPr>
            <w:r w:rsidRPr="00565711">
              <w:rPr>
                <w:rFonts w:eastAsia="Calibri" w:cs="Times New Roman"/>
              </w:rPr>
              <w:t>kompetencje matematyczne i podstawowe kompetencje naukowo-techniczne;</w:t>
            </w:r>
          </w:p>
          <w:p w:rsidR="00565711" w:rsidRPr="00565711" w:rsidRDefault="00565711" w:rsidP="00565711">
            <w:pPr>
              <w:numPr>
                <w:ilvl w:val="1"/>
                <w:numId w:val="19"/>
              </w:numPr>
              <w:tabs>
                <w:tab w:val="num" w:pos="306"/>
              </w:tabs>
              <w:spacing w:after="0"/>
              <w:ind w:left="306" w:hanging="306"/>
              <w:rPr>
                <w:rFonts w:eastAsia="Calibri" w:cs="Times New Roman"/>
              </w:rPr>
            </w:pPr>
            <w:r w:rsidRPr="00565711">
              <w:rPr>
                <w:rFonts w:eastAsia="Calibri" w:cs="Times New Roman"/>
              </w:rPr>
              <w:t>kompetencje informatyczne;</w:t>
            </w:r>
          </w:p>
          <w:p w:rsidR="00565711" w:rsidRPr="00565711" w:rsidRDefault="00565711" w:rsidP="00565711">
            <w:pPr>
              <w:numPr>
                <w:ilvl w:val="1"/>
                <w:numId w:val="19"/>
              </w:numPr>
              <w:tabs>
                <w:tab w:val="num" w:pos="306"/>
              </w:tabs>
              <w:spacing w:after="0"/>
              <w:ind w:left="306" w:hanging="306"/>
              <w:rPr>
                <w:rFonts w:eastAsia="Calibri" w:cs="Times New Roman"/>
              </w:rPr>
            </w:pPr>
            <w:r w:rsidRPr="00565711">
              <w:rPr>
                <w:rFonts w:eastAsia="Calibri" w:cs="Times New Roman"/>
              </w:rPr>
              <w:t>umiejętność uczenia się;</w:t>
            </w:r>
          </w:p>
          <w:p w:rsidR="00565711" w:rsidRPr="00565711" w:rsidRDefault="00565711" w:rsidP="00565711">
            <w:pPr>
              <w:numPr>
                <w:ilvl w:val="1"/>
                <w:numId w:val="19"/>
              </w:numPr>
              <w:tabs>
                <w:tab w:val="num" w:pos="306"/>
              </w:tabs>
              <w:spacing w:after="0"/>
              <w:ind w:left="306" w:hanging="306"/>
              <w:rPr>
                <w:rFonts w:eastAsia="Calibri" w:cs="Times New Roman"/>
              </w:rPr>
            </w:pPr>
            <w:r w:rsidRPr="00565711">
              <w:rPr>
                <w:rFonts w:eastAsia="Calibri" w:cs="Times New Roman"/>
              </w:rPr>
              <w:t>kompetencje społeczne i obywatelskie;</w:t>
            </w:r>
          </w:p>
          <w:p w:rsidR="00565711" w:rsidRPr="00565711" w:rsidRDefault="00565711" w:rsidP="00565711">
            <w:pPr>
              <w:numPr>
                <w:ilvl w:val="1"/>
                <w:numId w:val="19"/>
              </w:numPr>
              <w:tabs>
                <w:tab w:val="num" w:pos="306"/>
              </w:tabs>
              <w:spacing w:after="0"/>
              <w:ind w:left="306" w:hanging="306"/>
              <w:rPr>
                <w:rFonts w:eastAsia="Calibri" w:cs="Times New Roman"/>
              </w:rPr>
            </w:pPr>
            <w:r w:rsidRPr="00565711">
              <w:rPr>
                <w:rFonts w:eastAsia="Calibri" w:cs="Times New Roman"/>
              </w:rPr>
              <w:t xml:space="preserve">inicjatywność i </w:t>
            </w:r>
            <w:r w:rsidRPr="00565711">
              <w:rPr>
                <w:rFonts w:eastAsia="Calibri" w:cs="Times New Roman"/>
              </w:rPr>
              <w:lastRenderedPageBreak/>
              <w:t>przedsiębiorczość;</w:t>
            </w:r>
          </w:p>
          <w:p w:rsidR="00565711" w:rsidRPr="00565711" w:rsidRDefault="00565711" w:rsidP="00565711">
            <w:pPr>
              <w:numPr>
                <w:ilvl w:val="1"/>
                <w:numId w:val="19"/>
              </w:numPr>
              <w:tabs>
                <w:tab w:val="num" w:pos="306"/>
              </w:tabs>
              <w:spacing w:after="0"/>
              <w:ind w:left="306" w:hanging="306"/>
              <w:rPr>
                <w:rFonts w:eastAsia="Calibri" w:cs="Times New Roman"/>
              </w:rPr>
            </w:pPr>
            <w:r w:rsidRPr="00565711">
              <w:rPr>
                <w:rFonts w:eastAsia="Calibri" w:cs="Times New Roman"/>
              </w:rPr>
              <w:t>świadomość i ekspresja kulturalna.</w:t>
            </w:r>
          </w:p>
        </w:tc>
        <w:tc>
          <w:tcPr>
            <w:tcW w:w="955" w:type="pct"/>
          </w:tcPr>
          <w:p w:rsidR="00565711" w:rsidRPr="00565711" w:rsidRDefault="00565711" w:rsidP="00565711">
            <w:pPr>
              <w:spacing w:after="0"/>
              <w:rPr>
                <w:rFonts w:eastAsia="Calibri" w:cs="Times New Roman"/>
              </w:rPr>
            </w:pPr>
            <w:r w:rsidRPr="00565711">
              <w:rPr>
                <w:rFonts w:eastAsia="Calibri" w:cs="Times New Roman"/>
              </w:rPr>
              <w:lastRenderedPageBreak/>
              <w:t xml:space="preserve">Weryfikacja spełnienia warunku polega na przypisaniu mu wartości logicznych Tak/Nie/Nie dotyczy/Do Uzupełnienia </w:t>
            </w:r>
          </w:p>
          <w:p w:rsidR="00565711" w:rsidRPr="00565711" w:rsidRDefault="00565711" w:rsidP="00565711">
            <w:pPr>
              <w:autoSpaceDE w:val="0"/>
              <w:autoSpaceDN w:val="0"/>
              <w:adjustRightInd w:val="0"/>
              <w:spacing w:after="0"/>
              <w:rPr>
                <w:rFonts w:eastAsia="Calibri" w:cs="Times New Roman"/>
              </w:rPr>
            </w:pPr>
          </w:p>
        </w:tc>
        <w:tc>
          <w:tcPr>
            <w:tcW w:w="2120" w:type="pct"/>
            <w:vAlign w:val="center"/>
          </w:tcPr>
          <w:p w:rsidR="00565711" w:rsidRPr="00565711" w:rsidRDefault="00565711" w:rsidP="00565711">
            <w:pPr>
              <w:spacing w:after="0"/>
              <w:rPr>
                <w:rFonts w:eastAsia="Calibri" w:cs="Times New Roman"/>
              </w:rPr>
            </w:pPr>
            <w:r w:rsidRPr="00565711">
              <w:rPr>
                <w:rFonts w:eastAsia="Calibri" w:cs="Times New Roman"/>
              </w:rPr>
              <w:t xml:space="preserve">Spełnienie warunku jest konieczne do udzielenia wsparcia. </w:t>
            </w:r>
          </w:p>
          <w:p w:rsidR="00565711" w:rsidRPr="00565711" w:rsidRDefault="00565711" w:rsidP="00565711">
            <w:pPr>
              <w:spacing w:after="0"/>
              <w:rPr>
                <w:rFonts w:eastAsia="Calibri" w:cs="Times New Roman"/>
              </w:rPr>
            </w:pPr>
          </w:p>
          <w:p w:rsidR="00565711" w:rsidRPr="00565711" w:rsidRDefault="00565711" w:rsidP="00565711">
            <w:pPr>
              <w:spacing w:after="0"/>
              <w:rPr>
                <w:rFonts w:eastAsia="Calibri" w:cs="Times New Roman"/>
              </w:rPr>
            </w:pPr>
            <w:r w:rsidRPr="00565711">
              <w:rPr>
                <w:rFonts w:eastAsia="Calibri" w:cs="Times New Roman"/>
              </w:rPr>
              <w:t>Zgodnie z art. 23 ust. 5 ustawy o RLKS możliwe jest uzupełnienie braków lub poprawienie oczywistych omyłek w zakresie niniejszego warunku.</w:t>
            </w:r>
          </w:p>
          <w:p w:rsidR="00565711" w:rsidRPr="00565711" w:rsidRDefault="00565711" w:rsidP="00565711">
            <w:pPr>
              <w:autoSpaceDE w:val="0"/>
              <w:autoSpaceDN w:val="0"/>
              <w:adjustRightInd w:val="0"/>
              <w:spacing w:after="0"/>
              <w:rPr>
                <w:rFonts w:eastAsia="Calibri" w:cs="Times New Roman"/>
              </w:rPr>
            </w:pPr>
          </w:p>
          <w:p w:rsidR="00565711" w:rsidRPr="00565711" w:rsidRDefault="00565711" w:rsidP="00565711">
            <w:pPr>
              <w:autoSpaceDE w:val="0"/>
              <w:autoSpaceDN w:val="0"/>
              <w:adjustRightInd w:val="0"/>
              <w:spacing w:after="0"/>
              <w:rPr>
                <w:rFonts w:eastAsia="Calibri" w:cs="Times New Roman"/>
              </w:rPr>
            </w:pPr>
            <w:r w:rsidRPr="00565711">
              <w:rPr>
                <w:rFonts w:eastAsia="Calibri" w:cs="Times New Roman"/>
              </w:rPr>
              <w:t xml:space="preserve">Warunek zostanie uznany za spełniony, gdy w treści wniosku o dofinansowanie (w części </w:t>
            </w:r>
            <w:r w:rsidRPr="00565711">
              <w:rPr>
                <w:rFonts w:eastAsia="Calibri" w:cs="Times New Roman"/>
                <w:i/>
              </w:rPr>
              <w:t>V. Harmonogram realizacji zadań projektu)</w:t>
            </w:r>
            <w:r w:rsidRPr="00565711">
              <w:rPr>
                <w:rFonts w:eastAsia="Calibri" w:cs="Times New Roman"/>
              </w:rPr>
              <w:t xml:space="preserve"> zostanie zamieszczony opis wskazujący, które z kompetencji kluczowych w procesie uczenia się przez całe życie, wymienionych w nazwie warunku, będą wspierane poprzez realizację projektu oraz w jaki sposób wskazane kompetencje będą kształtowane poprzez realizację poszczególnych działań/zadań projektowych. Przedmiotowe kompetencje kluczowe, o których mowa w warunku, powinny być rozwijane wśród wszystkich uczestników projektu i taka informacja powinna znaleźć się we wniosku o dofinansowanie. </w:t>
            </w:r>
          </w:p>
          <w:p w:rsidR="00565711" w:rsidRPr="00565711" w:rsidRDefault="00565711" w:rsidP="00565711">
            <w:pPr>
              <w:spacing w:after="0"/>
              <w:rPr>
                <w:rFonts w:eastAsia="Calibri" w:cs="Times New Roman"/>
              </w:rPr>
            </w:pPr>
          </w:p>
          <w:p w:rsidR="00565711" w:rsidRPr="00565711" w:rsidRDefault="00565711" w:rsidP="00565711">
            <w:pPr>
              <w:spacing w:after="0"/>
              <w:rPr>
                <w:rFonts w:eastAsia="Calibri" w:cs="Times New Roman"/>
              </w:rPr>
            </w:pPr>
          </w:p>
        </w:tc>
      </w:tr>
    </w:tbl>
    <w:p w:rsidR="00565711" w:rsidRPr="00565711" w:rsidRDefault="00565711" w:rsidP="00565711">
      <w:pPr>
        <w:keepNext/>
        <w:keepLines/>
        <w:spacing w:before="480" w:after="0"/>
        <w:outlineLvl w:val="0"/>
        <w:rPr>
          <w:rFonts w:eastAsia="Times New Roman" w:cs="Times New Roman"/>
          <w:b/>
          <w:bCs/>
          <w:sz w:val="28"/>
          <w:szCs w:val="28"/>
        </w:rPr>
      </w:pPr>
      <w:bookmarkStart w:id="16" w:name="_Toc482342605"/>
      <w:bookmarkStart w:id="17" w:name="_Toc460228008"/>
      <w:r w:rsidRPr="00565711">
        <w:rPr>
          <w:rFonts w:eastAsia="Times New Roman" w:cs="Times New Roman"/>
          <w:b/>
          <w:bCs/>
          <w:sz w:val="28"/>
          <w:szCs w:val="28"/>
        </w:rPr>
        <w:lastRenderedPageBreak/>
        <w:t>V.1 Zakres tematyczny operacji</w:t>
      </w:r>
      <w:bookmarkEnd w:id="16"/>
    </w:p>
    <w:p w:rsidR="000F1F40" w:rsidRPr="00565711" w:rsidRDefault="000F1F40" w:rsidP="000F1F40">
      <w:pPr>
        <w:spacing w:after="0"/>
        <w:jc w:val="both"/>
        <w:rPr>
          <w:rFonts w:eastAsia="Calibri" w:cs="Times New Roman"/>
        </w:rPr>
      </w:pPr>
      <w:bookmarkStart w:id="18" w:name="_Toc482342606"/>
      <w:r w:rsidRPr="00565711">
        <w:rPr>
          <w:rFonts w:eastAsia="Calibri" w:cs="Times New Roman"/>
        </w:rPr>
        <w:t>Przedmiotem naboru jest udzielenie wsparcia</w:t>
      </w:r>
      <w:r>
        <w:rPr>
          <w:rFonts w:eastAsia="Calibri" w:cs="Times New Roman"/>
        </w:rPr>
        <w:t xml:space="preserve"> projektom wpisującym się w cel</w:t>
      </w:r>
      <w:r w:rsidRPr="00C5143C">
        <w:rPr>
          <w:b/>
        </w:rPr>
        <w:t xml:space="preserve"> </w:t>
      </w:r>
      <w:r w:rsidRPr="007539A1">
        <w:t xml:space="preserve">ogólny </w:t>
      </w:r>
      <w:r w:rsidRPr="00C5143C">
        <w:rPr>
          <w:b/>
        </w:rPr>
        <w:t>1. Wzrost konkurencyjności gospodarczej obszaru LGD i wsparcie włączenia społecznego</w:t>
      </w:r>
      <w:r w:rsidRPr="00565711">
        <w:rPr>
          <w:rFonts w:eastAsia="Calibri" w:cs="Times New Roman"/>
        </w:rPr>
        <w:t xml:space="preserve"> – LGD </w:t>
      </w:r>
      <w:r>
        <w:rPr>
          <w:rFonts w:eastAsia="Calibri" w:cs="Times New Roman"/>
        </w:rPr>
        <w:t>Stowarzyszenia „Sąsiedzi”</w:t>
      </w:r>
      <w:r w:rsidRPr="00565711">
        <w:rPr>
          <w:rFonts w:eastAsia="Calibri" w:cs="Times New Roman"/>
        </w:rPr>
        <w:t xml:space="preserve">; Cel szczegółowy </w:t>
      </w:r>
      <w:r w:rsidRPr="00C5143C">
        <w:rPr>
          <w:b/>
        </w:rPr>
        <w:t xml:space="preserve">1.2 Podniesienie kompetencji zawodowych osób z obszaru LGD, szczególnie </w:t>
      </w:r>
      <w:r>
        <w:rPr>
          <w:b/>
        </w:rPr>
        <w:t xml:space="preserve">    </w:t>
      </w:r>
      <w:r w:rsidRPr="00C5143C">
        <w:rPr>
          <w:b/>
        </w:rPr>
        <w:t>z grup de faworyzowanych</w:t>
      </w:r>
      <w:r w:rsidRPr="00565711">
        <w:rPr>
          <w:rFonts w:eastAsia="Calibri" w:cs="Times New Roman"/>
        </w:rPr>
        <w:t xml:space="preserve"> PRZEDSIĘWZIECIE </w:t>
      </w:r>
      <w:r w:rsidRPr="00C5143C">
        <w:rPr>
          <w:b/>
        </w:rPr>
        <w:t>1.2.2. Rozwój usług społecznych</w:t>
      </w:r>
      <w:r w:rsidRPr="00C5143C">
        <w:t xml:space="preserve"> </w:t>
      </w:r>
      <w:r w:rsidRPr="00565711">
        <w:rPr>
          <w:rFonts w:eastAsia="Calibri" w:cs="Times New Roman"/>
        </w:rPr>
        <w:t xml:space="preserve">w ramach Działania 9.1 SZOOP RPOWP, zgodnie z Lokalną Strategią Rozwoju Lokalnej Grupy Działania </w:t>
      </w:r>
      <w:r>
        <w:rPr>
          <w:rFonts w:eastAsia="Calibri" w:cs="Times New Roman"/>
        </w:rPr>
        <w:t>Stowarzyszenia „Sąsiedzi”</w:t>
      </w:r>
      <w:r w:rsidRPr="00565711">
        <w:rPr>
          <w:rFonts w:eastAsia="Calibri" w:cs="Times New Roman"/>
        </w:rPr>
        <w:t xml:space="preserve"> oraz wpisującym się w cele szczegółowe Działania 9.1 Rewitalizacja społeczna </w:t>
      </w:r>
      <w:r w:rsidRPr="00565711">
        <w:rPr>
          <w:rFonts w:eastAsia="Calibri" w:cs="Times New Roman"/>
        </w:rPr>
        <w:br/>
        <w:t>i kształtowanie kapitału społecznego określone dla Osi Priorytetowej IX. Rozwój lokalny - typ projektu nr 10 Regionalnego Programu Operacyjnego Województwa Podlaskiego na lata 2014-2020.</w:t>
      </w:r>
    </w:p>
    <w:p w:rsidR="00565711" w:rsidRPr="00565711" w:rsidRDefault="00565711" w:rsidP="00565711">
      <w:pPr>
        <w:keepNext/>
        <w:keepLines/>
        <w:spacing w:before="200" w:after="0"/>
        <w:outlineLvl w:val="1"/>
        <w:rPr>
          <w:rFonts w:eastAsia="Times New Roman" w:cs="Times New Roman"/>
          <w:b/>
          <w:bCs/>
          <w:sz w:val="28"/>
          <w:szCs w:val="28"/>
        </w:rPr>
      </w:pPr>
      <w:r w:rsidRPr="00565711">
        <w:rPr>
          <w:rFonts w:eastAsia="Times New Roman" w:cs="Times New Roman"/>
          <w:b/>
          <w:bCs/>
          <w:sz w:val="28"/>
          <w:szCs w:val="28"/>
        </w:rPr>
        <w:t>V.1.1. Kto może składać wnioski  - Typ Wnioskodawcy</w:t>
      </w:r>
      <w:bookmarkEnd w:id="18"/>
      <w:r w:rsidRPr="00565711">
        <w:rPr>
          <w:rFonts w:eastAsia="Times New Roman" w:cs="Times New Roman"/>
          <w:b/>
          <w:bCs/>
          <w:sz w:val="28"/>
          <w:szCs w:val="28"/>
        </w:rPr>
        <w:t xml:space="preserve"> </w:t>
      </w:r>
    </w:p>
    <w:p w:rsidR="00565711" w:rsidRPr="00565711" w:rsidRDefault="00565711" w:rsidP="00565711">
      <w:pPr>
        <w:spacing w:after="0"/>
        <w:jc w:val="both"/>
        <w:rPr>
          <w:rFonts w:eastAsia="Calibri" w:cs="Times New Roman"/>
          <w:b/>
        </w:rPr>
      </w:pPr>
      <w:r w:rsidRPr="00565711">
        <w:rPr>
          <w:rFonts w:eastAsia="Calibri" w:cs="Times New Roman"/>
          <w:bCs/>
          <w:lang w:eastAsia="pl-PL"/>
        </w:rPr>
        <w:t xml:space="preserve">W ramach Działania 9.1, zgodnie z SZOOP RPOWP 2014-2020, o </w:t>
      </w:r>
      <w:r w:rsidRPr="00565711">
        <w:rPr>
          <w:rFonts w:eastAsia="Calibri" w:cs="Times New Roman"/>
          <w:bCs/>
        </w:rPr>
        <w:t xml:space="preserve">dofinansowanie projektu </w:t>
      </w:r>
      <w:r w:rsidRPr="00565711">
        <w:rPr>
          <w:rFonts w:eastAsia="Calibri" w:cs="Times New Roman"/>
        </w:rPr>
        <w:t xml:space="preserve">mogą </w:t>
      </w:r>
      <w:r w:rsidRPr="00565711">
        <w:rPr>
          <w:rFonts w:eastAsia="Calibri" w:cs="Times New Roman"/>
          <w:bCs/>
        </w:rPr>
        <w:t>ubiegać</w:t>
      </w:r>
      <w:r w:rsidRPr="00565711">
        <w:rPr>
          <w:rFonts w:eastAsia="Calibri" w:cs="Times New Roman"/>
        </w:rPr>
        <w:t xml:space="preserve"> się </w:t>
      </w:r>
      <w:r w:rsidRPr="00565711">
        <w:rPr>
          <w:rFonts w:eastAsia="Calibri" w:cs="Times New Roman"/>
          <w:b/>
        </w:rPr>
        <w:t>Lokalne Grupy Działania</w:t>
      </w:r>
      <w:r w:rsidRPr="00565711">
        <w:rPr>
          <w:rFonts w:eastAsia="Calibri" w:cs="Times New Roman"/>
          <w:b/>
          <w:vertAlign w:val="superscript"/>
        </w:rPr>
        <w:footnoteReference w:id="6"/>
      </w:r>
      <w:r w:rsidRPr="00565711">
        <w:rPr>
          <w:rFonts w:eastAsia="Calibri" w:cs="Times New Roman"/>
          <w:b/>
        </w:rPr>
        <w:t xml:space="preserve"> oraz inne podmioty z obszaru realizacji LSR lub realizujące projekty na obszarze LSR z wyłączeniem osób fizycznych, w szczególności: jednostki samorządu terytorialnego lub ich jednostki organizacyjne, partnerstwo JST z jednostkami spoza sektora publicznego, instytucje pomocy i integracji społecznej, publiczne i prywatne instytucje opieki medycznej, jednostki organizacyjne systemów wsparcia rodziny i pieczy zastępczej, podmioty ekonomii społecznej oraz organizacje pozarządowe.</w:t>
      </w:r>
    </w:p>
    <w:p w:rsidR="00565711" w:rsidRPr="00565711" w:rsidRDefault="00565711" w:rsidP="00565711">
      <w:pPr>
        <w:spacing w:after="0"/>
        <w:jc w:val="both"/>
        <w:rPr>
          <w:rFonts w:eastAsia="Times New Roman" w:cs="Times New Roman"/>
          <w:b/>
          <w:bCs/>
          <w:color w:val="000000"/>
          <w:lang w:eastAsia="pl-PL"/>
        </w:rPr>
      </w:pPr>
    </w:p>
    <w:p w:rsidR="00565711" w:rsidRPr="00565711" w:rsidRDefault="00565711" w:rsidP="00565711">
      <w:pPr>
        <w:spacing w:after="0"/>
        <w:jc w:val="both"/>
        <w:rPr>
          <w:rFonts w:eastAsia="Calibri" w:cs="Times New Roman"/>
        </w:rPr>
      </w:pPr>
      <w:r w:rsidRPr="00565711">
        <w:rPr>
          <w:rFonts w:eastAsia="Calibri" w:cs="Times New Roman"/>
        </w:rPr>
        <w:t>Forma prawna Beneficjenta musi być zgodna z klasyfikacją form prawnych podmiotów gospodarki narodowej określonych w § 7 Rozporządzenia Rady Ministrów z dnia 30 listopada 2015 r. w sprawie sposobu i metodologii prowadzenia i aktualizacji krajowego rejestru urzędowego podmiotów gospodarki narodowej, wzorów wniosków, ankiet i zaświadczeń.</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rPr>
        <w:t xml:space="preserve">O dofinansowanie nie mogą ubiegać się podmioty podlegające wykluczeniu z ubiegania się </w:t>
      </w:r>
      <w:r w:rsidRPr="00565711">
        <w:rPr>
          <w:rFonts w:eastAsia="Calibri" w:cs="Times New Roman"/>
        </w:rPr>
        <w:br/>
        <w:t xml:space="preserve">o dofinansowanie na podstawie: art. 207 ust. 4 ustawy z dnia 27 sierpnia 2009 r. o finansach publicznych; art. 12 ust. 1 pkt 1 ustawy z dnia 15 czerwca 2012 r. o skutkach powierzania wykonywania pracy cudzoziemcom przebywającym wbrew przepisom na terytorium Rzeczypospolitej Polskiej, art. 9 ust. 1 </w:t>
      </w:r>
      <w:r w:rsidRPr="00565711">
        <w:rPr>
          <w:rFonts w:eastAsia="Calibri" w:cs="Times New Roman"/>
        </w:rPr>
        <w:br/>
        <w:t xml:space="preserve">pkt 2a ustawy z dnia 28 października 2002 r. o odpowiedzialności podmiotów zbiorowych za czyny zabronione pod groźbą kary; przepisów zawartych w art. 37 ust. 3 z dnia 11 lipca 2014 r. o zasadach realizacji programów w zakresie polityki spójności finansowanych w perspektywie finansowej 2014-2020. </w:t>
      </w:r>
    </w:p>
    <w:p w:rsidR="00565711" w:rsidRPr="00565711" w:rsidRDefault="00565711" w:rsidP="00565711">
      <w:pPr>
        <w:autoSpaceDE w:val="0"/>
        <w:autoSpaceDN w:val="0"/>
        <w:adjustRightInd w:val="0"/>
        <w:spacing w:after="0"/>
        <w:rPr>
          <w:rFonts w:eastAsia="Calibri" w:cs="Times New Roman"/>
          <w:color w:val="000000"/>
          <w:lang w:eastAsia="pl-PL"/>
        </w:rPr>
      </w:pPr>
    </w:p>
    <w:p w:rsidR="00565711" w:rsidRPr="00565711" w:rsidRDefault="00565711" w:rsidP="00565711">
      <w:pPr>
        <w:autoSpaceDE w:val="0"/>
        <w:autoSpaceDN w:val="0"/>
        <w:adjustRightInd w:val="0"/>
        <w:spacing w:after="0"/>
        <w:jc w:val="both"/>
        <w:rPr>
          <w:rFonts w:eastAsia="Calibri" w:cs="Times New Roman"/>
          <w:color w:val="000000"/>
          <w:lang w:eastAsia="pl-PL"/>
        </w:rPr>
      </w:pPr>
      <w:r w:rsidRPr="00565711">
        <w:rPr>
          <w:rFonts w:eastAsia="Calibri" w:cs="Times New Roman"/>
          <w:color w:val="000000"/>
          <w:lang w:eastAsia="pl-PL"/>
        </w:rPr>
        <w:t xml:space="preserve">W przypadku podjęcia decyzji o przyznaniu dofinansowania Wnioskodawcy, IZ RPOWP zwraca się </w:t>
      </w:r>
      <w:r w:rsidRPr="00565711">
        <w:rPr>
          <w:rFonts w:eastAsia="Calibri" w:cs="Times New Roman"/>
          <w:color w:val="000000"/>
          <w:lang w:eastAsia="pl-PL"/>
        </w:rPr>
        <w:br/>
        <w:t xml:space="preserve">do Ministerstwa Finansów z pisemnym wnioskiem o przekazanie informacji, czy dany Projektodawca – zgodnie z oświadczeniem złożonym we wniosku o dofinansowanie – nie podlega wykluczeniu, o którym mowa w art. 207 ustawy o finansach publicznych. Weryfikacja dokonywana jest przez Ministerstwo Finansów na podstawie rejestru podmiotów wykluczonych, o którym mowa w art. 210 ustawy o finansach publicznych oraz w rozporządzeniu Ministra Finansów w sprawie rejestru podmiotów wykluczonych </w:t>
      </w:r>
      <w:r w:rsidRPr="00565711">
        <w:rPr>
          <w:rFonts w:eastAsia="Calibri" w:cs="Times New Roman"/>
          <w:color w:val="000000"/>
          <w:lang w:eastAsia="pl-PL"/>
        </w:rPr>
        <w:br/>
        <w:t xml:space="preserve">z możliwości otrzymania środków przeznaczonych na realizację programów finansowanych z udziałem środków europejskich. </w:t>
      </w:r>
    </w:p>
    <w:p w:rsidR="00565711" w:rsidRPr="00565711" w:rsidRDefault="00565711" w:rsidP="00565711">
      <w:pPr>
        <w:autoSpaceDE w:val="0"/>
        <w:autoSpaceDN w:val="0"/>
        <w:adjustRightInd w:val="0"/>
        <w:spacing w:after="0"/>
        <w:jc w:val="both"/>
        <w:rPr>
          <w:rFonts w:eastAsia="Calibri" w:cs="Times New Roman"/>
          <w:color w:val="000000"/>
          <w:lang w:eastAsia="pl-PL"/>
        </w:rPr>
      </w:pPr>
      <w:r w:rsidRPr="00565711">
        <w:rPr>
          <w:rFonts w:eastAsia="Calibri" w:cs="Times New Roman"/>
          <w:color w:val="000000"/>
          <w:lang w:eastAsia="pl-PL"/>
        </w:rPr>
        <w:lastRenderedPageBreak/>
        <w:t xml:space="preserve">Dopuszcza się możliwość występowania o dofinansowanie projektu i jego realizację przez jednostkę organizacyjną samorządu terytorialnego nieposiadającą osobowości prawnej, która zawsze działa w imieniu i na rzecz jednostki samorządu terytorialnego, na podstawie stosownego pełnomocnictwa. Jednostki organizacyjne JST nieposiadające osobowości prawnej, podając nazwę Beneficjenta we wniosku </w:t>
      </w:r>
      <w:r w:rsidRPr="00565711">
        <w:rPr>
          <w:rFonts w:eastAsia="Calibri" w:cs="Times New Roman"/>
          <w:color w:val="000000"/>
          <w:lang w:eastAsia="pl-PL"/>
        </w:rPr>
        <w:br/>
        <w:t xml:space="preserve">o dofinansowanie projektu, powinny wpisać nazwę jednostki samorządu terytorialnego (np.: gmina, powiat). W sytuacji, gdy projekt faktycznie realizuje jednostka budżetowa, w sekcji II.2 wniosku </w:t>
      </w:r>
      <w:r w:rsidRPr="00565711">
        <w:rPr>
          <w:rFonts w:eastAsia="Calibri" w:cs="Times New Roman"/>
          <w:color w:val="000000"/>
          <w:lang w:eastAsia="pl-PL"/>
        </w:rPr>
        <w:br/>
        <w:t xml:space="preserve">o dofinansowanie należy wykazać jej udział jako realizatora projektu. </w:t>
      </w:r>
    </w:p>
    <w:p w:rsidR="00565711" w:rsidRPr="00565711" w:rsidRDefault="00565711" w:rsidP="00565711">
      <w:pPr>
        <w:spacing w:after="0"/>
        <w:jc w:val="both"/>
        <w:rPr>
          <w:rFonts w:eastAsia="Calibri" w:cs="Times New Roman"/>
        </w:rPr>
      </w:pPr>
    </w:p>
    <w:p w:rsidR="00565711" w:rsidRPr="00565711" w:rsidRDefault="00565711" w:rsidP="00565711">
      <w:pPr>
        <w:keepNext/>
        <w:keepLines/>
        <w:spacing w:before="200" w:after="0"/>
        <w:outlineLvl w:val="1"/>
        <w:rPr>
          <w:rFonts w:eastAsia="Times New Roman" w:cs="Times New Roman"/>
          <w:b/>
          <w:bCs/>
          <w:sz w:val="24"/>
          <w:szCs w:val="24"/>
        </w:rPr>
      </w:pPr>
      <w:bookmarkStart w:id="19" w:name="_Toc482342607"/>
      <w:r w:rsidRPr="00565711">
        <w:rPr>
          <w:rFonts w:eastAsia="Times New Roman" w:cs="Times New Roman"/>
          <w:b/>
          <w:bCs/>
          <w:sz w:val="24"/>
          <w:szCs w:val="24"/>
        </w:rPr>
        <w:t>V.1.2. Na co można otrzymać dofinansowanie  - Typ projektu</w:t>
      </w:r>
      <w:bookmarkEnd w:id="19"/>
      <w:r w:rsidRPr="00565711">
        <w:rPr>
          <w:rFonts w:eastAsia="Times New Roman" w:cs="Times New Roman"/>
          <w:b/>
          <w:bCs/>
          <w:sz w:val="24"/>
          <w:szCs w:val="24"/>
        </w:rPr>
        <w:t xml:space="preserve"> </w:t>
      </w:r>
    </w:p>
    <w:p w:rsidR="00565711" w:rsidRPr="00565711" w:rsidRDefault="00565711" w:rsidP="00565711">
      <w:pPr>
        <w:spacing w:after="0"/>
        <w:jc w:val="both"/>
        <w:rPr>
          <w:rFonts w:eastAsia="Calibri" w:cs="Times New Roman"/>
        </w:rPr>
      </w:pPr>
      <w:r w:rsidRPr="00565711">
        <w:rPr>
          <w:rFonts w:eastAsia="Calibri" w:cs="Times New Roman"/>
        </w:rPr>
        <w:t>Zgodnie z zapisami Szczegółowego Opisu Osi Priorytetowych Regionalnego Programu Operacyjnego Województwa Podlaskiego na lata 2014-2020</w:t>
      </w:r>
      <w:r w:rsidRPr="00565711">
        <w:rPr>
          <w:rFonts w:eastAsia="Calibri" w:cs="Times New Roman"/>
          <w:vertAlign w:val="superscript"/>
        </w:rPr>
        <w:footnoteReference w:id="7"/>
      </w:r>
      <w:r w:rsidRPr="00565711">
        <w:rPr>
          <w:rFonts w:eastAsia="Calibri" w:cs="Times New Roman"/>
        </w:rPr>
        <w:t xml:space="preserve"> (dalej jako SZOOP RPOWP 2014-2020) oraz </w:t>
      </w:r>
      <w:r w:rsidR="005953B2" w:rsidRPr="00565711">
        <w:rPr>
          <w:rFonts w:eastAsia="Calibri" w:cs="Times New Roman"/>
        </w:rPr>
        <w:t xml:space="preserve">Lokalnej Strategii Rozwoju Lokalnej Grupy Działania </w:t>
      </w:r>
      <w:r w:rsidR="005953B2">
        <w:rPr>
          <w:rFonts w:eastAsia="Calibri" w:cs="Times New Roman"/>
        </w:rPr>
        <w:t>Stowarzyszenia „Sąsiedzi”</w:t>
      </w:r>
      <w:r w:rsidR="005953B2" w:rsidRPr="00565711">
        <w:rPr>
          <w:rFonts w:eastAsia="Calibri" w:cs="Times New Roman"/>
        </w:rPr>
        <w:t xml:space="preserve"> </w:t>
      </w:r>
      <w:r w:rsidRPr="00565711">
        <w:rPr>
          <w:rFonts w:eastAsia="Calibri" w:cs="Times New Roman"/>
        </w:rPr>
        <w:t>w ramach niniejszego naboru wsparciem będą objęte projekty dotyczące typu projektu nr 10 w ramach Działania 9.1, tj.:</w:t>
      </w:r>
    </w:p>
    <w:p w:rsidR="00565711" w:rsidRPr="00565711" w:rsidRDefault="00565711" w:rsidP="00565711">
      <w:pPr>
        <w:autoSpaceDE w:val="0"/>
        <w:autoSpaceDN w:val="0"/>
        <w:adjustRightInd w:val="0"/>
        <w:spacing w:after="0"/>
        <w:jc w:val="both"/>
        <w:rPr>
          <w:rFonts w:eastAsia="Calibri" w:cs="Times New Roman"/>
          <w:i/>
        </w:rPr>
      </w:pPr>
    </w:p>
    <w:p w:rsidR="00565711" w:rsidRPr="00565711" w:rsidRDefault="00565711" w:rsidP="00565711">
      <w:pPr>
        <w:spacing w:after="0"/>
        <w:jc w:val="both"/>
        <w:rPr>
          <w:rFonts w:eastAsia="Calibri" w:cs="Times New Roman"/>
          <w:b/>
          <w:bCs/>
        </w:rPr>
      </w:pPr>
      <w:r w:rsidRPr="00565711">
        <w:rPr>
          <w:rFonts w:eastAsia="Calibri" w:cs="Times New Roman"/>
          <w:b/>
          <w:bCs/>
        </w:rPr>
        <w:t xml:space="preserve">Działania skierowane do rodzin, w tym rodzin przeżywających trudności opiekuńczo-wychowawcze, dzieci i młodzieży zagrożonej wykluczeniem społecznym. </w:t>
      </w:r>
    </w:p>
    <w:p w:rsidR="00565711" w:rsidRPr="00565711" w:rsidRDefault="00565711" w:rsidP="00565711">
      <w:pPr>
        <w:spacing w:after="0"/>
        <w:ind w:left="709" w:hanging="709"/>
        <w:jc w:val="both"/>
        <w:rPr>
          <w:rFonts w:eastAsia="Calibri" w:cs="Times New Roman"/>
          <w:bCs/>
        </w:rPr>
      </w:pPr>
      <w:r w:rsidRPr="00565711">
        <w:rPr>
          <w:rFonts w:eastAsia="Calibri" w:cs="Times New Roman"/>
          <w:bCs/>
        </w:rPr>
        <w:t>10a)</w:t>
      </w:r>
      <w:r w:rsidRPr="00565711">
        <w:rPr>
          <w:rFonts w:eastAsia="Calibri" w:cs="Times New Roman"/>
          <w:b/>
          <w:bCs/>
        </w:rPr>
        <w:tab/>
      </w:r>
      <w:r w:rsidRPr="00565711">
        <w:rPr>
          <w:rFonts w:eastAsia="Calibri" w:cs="Times New Roman"/>
          <w:bCs/>
        </w:rPr>
        <w:t xml:space="preserve">Wsparcie dla tworzenia i funkcjonowania środowiskowych placówek wsparcia dziennego dla dzieci </w:t>
      </w:r>
      <w:r w:rsidRPr="00565711">
        <w:rPr>
          <w:rFonts w:eastAsia="Calibri" w:cs="Times New Roman"/>
          <w:bCs/>
        </w:rPr>
        <w:br/>
        <w:t xml:space="preserve"> młodzieży, m. in. ogniska środowiskowe koła zainteresowań, świetlice środowiskowe, świetlice socjoterapeutyczne, kluby młodzieżowe </w:t>
      </w:r>
      <w:r w:rsidRPr="00565711">
        <w:rPr>
          <w:rFonts w:eastAsia="Calibri" w:cs="Times New Roman"/>
          <w:bCs/>
        </w:rPr>
        <w:tab/>
        <w:t xml:space="preserve">organizujące zajęcia socjoterapeutyczne lub </w:t>
      </w:r>
      <w:r w:rsidRPr="00565711">
        <w:rPr>
          <w:rFonts w:eastAsia="Calibri" w:cs="Times New Roman"/>
          <w:bCs/>
        </w:rPr>
        <w:br/>
        <w:t>z programami socjoterapeutycznymi.</w:t>
      </w:r>
    </w:p>
    <w:p w:rsidR="00565711" w:rsidRPr="00565711" w:rsidRDefault="00565711" w:rsidP="00565711">
      <w:pPr>
        <w:autoSpaceDE w:val="0"/>
        <w:autoSpaceDN w:val="0"/>
        <w:adjustRightInd w:val="0"/>
        <w:spacing w:after="0"/>
        <w:ind w:left="426" w:hanging="426"/>
        <w:jc w:val="both"/>
        <w:rPr>
          <w:rFonts w:eastAsia="Calibri" w:cs="Arial"/>
          <w:color w:val="000000"/>
        </w:rPr>
      </w:pPr>
      <w:r w:rsidRPr="00565711">
        <w:rPr>
          <w:rFonts w:eastAsia="Calibri" w:cs="Arial"/>
          <w:color w:val="000000"/>
        </w:rPr>
        <w:t xml:space="preserve">10b) </w:t>
      </w:r>
      <w:r w:rsidRPr="00565711">
        <w:rPr>
          <w:rFonts w:eastAsia="Calibri" w:cs="Arial"/>
          <w:color w:val="000000"/>
        </w:rPr>
        <w:tab/>
        <w:t xml:space="preserve">Wsparcie rodziny w rozwoju i samodzielnym wypełnianiu funkcji społecznych przez wzmocnienie </w:t>
      </w:r>
      <w:r w:rsidRPr="00565711">
        <w:rPr>
          <w:rFonts w:eastAsia="Calibri" w:cs="Arial"/>
          <w:color w:val="000000"/>
        </w:rPr>
        <w:tab/>
        <w:t xml:space="preserve">roli i funkcji rodziny, rozwijanie umiejętności opiekuńczo-wychowawczych rodziny, podniesienie </w:t>
      </w:r>
      <w:r w:rsidRPr="00565711">
        <w:rPr>
          <w:rFonts w:eastAsia="Calibri" w:cs="Arial"/>
          <w:color w:val="000000"/>
        </w:rPr>
        <w:tab/>
        <w:t xml:space="preserve">świadomości w zakresie planowania oraz funkcjonowania rodziny poprzez konsultacje </w:t>
      </w:r>
      <w:r w:rsidRPr="00565711">
        <w:rPr>
          <w:rFonts w:eastAsia="Calibri" w:cs="Arial"/>
          <w:color w:val="000000"/>
        </w:rPr>
        <w:br/>
      </w:r>
      <w:r w:rsidRPr="00565711">
        <w:rPr>
          <w:rFonts w:eastAsia="Calibri" w:cs="Arial"/>
          <w:color w:val="000000"/>
        </w:rPr>
        <w:tab/>
        <w:t xml:space="preserve">i poradnictwo specjalistyczne, poradnictwo rodzinne i poradnictwo rodzinne specjalistyczne, </w:t>
      </w:r>
      <w:r w:rsidRPr="00565711">
        <w:rPr>
          <w:rFonts w:eastAsia="Calibri" w:cs="Arial"/>
          <w:color w:val="000000"/>
        </w:rPr>
        <w:tab/>
        <w:t xml:space="preserve">poradnictwo pedagogiczne, psychologiczne, terapia dla rodzin dotkniętych przemocą, mediacja, </w:t>
      </w:r>
      <w:r w:rsidRPr="00565711">
        <w:rPr>
          <w:rFonts w:eastAsia="Calibri" w:cs="Arial"/>
          <w:color w:val="000000"/>
        </w:rPr>
        <w:tab/>
        <w:t xml:space="preserve">usługi dla rodzin z dziećmi, w tym usługi opiekuńcze i specjalistyczne, pomoc prawna, grupy </w:t>
      </w:r>
      <w:r w:rsidRPr="00565711">
        <w:rPr>
          <w:rFonts w:eastAsia="Calibri" w:cs="Arial"/>
          <w:color w:val="000000"/>
        </w:rPr>
        <w:tab/>
        <w:t xml:space="preserve">wsparcia lub grupy samopomocowe. </w:t>
      </w:r>
    </w:p>
    <w:p w:rsidR="00565711" w:rsidRPr="00565711" w:rsidRDefault="00565711" w:rsidP="00565711">
      <w:pPr>
        <w:autoSpaceDE w:val="0"/>
        <w:autoSpaceDN w:val="0"/>
        <w:adjustRightInd w:val="0"/>
        <w:spacing w:after="0"/>
        <w:jc w:val="both"/>
        <w:rPr>
          <w:rFonts w:eastAsia="Calibri" w:cs="Times New Roman"/>
          <w:i/>
        </w:rPr>
      </w:pPr>
    </w:p>
    <w:p w:rsidR="00565711" w:rsidRPr="00565711" w:rsidRDefault="00565711" w:rsidP="00565711">
      <w:pPr>
        <w:widowControl w:val="0"/>
        <w:tabs>
          <w:tab w:val="left" w:pos="284"/>
        </w:tabs>
        <w:spacing w:after="0"/>
        <w:jc w:val="both"/>
        <w:rPr>
          <w:rFonts w:eastAsia="Calibri" w:cs="Times New Roman"/>
          <w:b/>
        </w:rPr>
      </w:pPr>
      <w:r w:rsidRPr="00565711">
        <w:rPr>
          <w:rFonts w:eastAsia="Calibri" w:cs="Times New Roman"/>
          <w:b/>
        </w:rPr>
        <w:t>Wymagania dotyczące realizacji danego typu projektu:</w:t>
      </w:r>
    </w:p>
    <w:p w:rsidR="00565711" w:rsidRPr="00565711" w:rsidRDefault="00565711" w:rsidP="00565711">
      <w:pPr>
        <w:widowControl w:val="0"/>
        <w:tabs>
          <w:tab w:val="left" w:pos="284"/>
        </w:tabs>
        <w:spacing w:after="0"/>
        <w:jc w:val="both"/>
        <w:rPr>
          <w:rFonts w:eastAsia="Calibri" w:cs="Times New Roman"/>
        </w:rPr>
      </w:pPr>
      <w:r w:rsidRPr="00565711">
        <w:rPr>
          <w:rFonts w:eastAsia="Calibri" w:cs="Times New Roman"/>
        </w:rPr>
        <w:t>Możliwy zakres usług wsparcia rodziny i systemu pieczy zastępczej oraz podmioty uprawnione do realizacji tych usług określa ustawa z dnia 9 czerwca 2011 r. o wspieraniu rodziny i systemie pieczy zastępczej.</w:t>
      </w:r>
    </w:p>
    <w:p w:rsidR="00565711" w:rsidRPr="00565711" w:rsidRDefault="00565711" w:rsidP="00565711">
      <w:pPr>
        <w:widowControl w:val="0"/>
        <w:tabs>
          <w:tab w:val="left" w:pos="284"/>
        </w:tabs>
        <w:spacing w:after="0"/>
        <w:jc w:val="both"/>
        <w:rPr>
          <w:rFonts w:eastAsia="Calibri" w:cs="Times New Roman"/>
        </w:rPr>
      </w:pPr>
    </w:p>
    <w:p w:rsidR="00565711" w:rsidRPr="00565711" w:rsidRDefault="00565711" w:rsidP="00565711">
      <w:pPr>
        <w:spacing w:after="0"/>
        <w:jc w:val="both"/>
        <w:rPr>
          <w:rFonts w:eastAsia="Times New Roman" w:cs="Times New Roman"/>
          <w:bCs/>
          <w:kern w:val="28"/>
        </w:rPr>
      </w:pPr>
      <w:r w:rsidRPr="00565711">
        <w:rPr>
          <w:rFonts w:eastAsia="Times New Roman" w:cs="Times New Roman"/>
          <w:bCs/>
          <w:kern w:val="28"/>
        </w:rPr>
        <w:t xml:space="preserve">Interwencje w ramach projektu powinna spełniać minimalne wymagania świadczenia usług określonych w załączniku nr 1 do </w:t>
      </w:r>
      <w:bookmarkStart w:id="20" w:name="_Toc366145246"/>
      <w:r w:rsidRPr="00565711">
        <w:rPr>
          <w:rFonts w:eastAsia="Times New Roman" w:cs="Times New Roman"/>
          <w:bCs/>
          <w:kern w:val="28"/>
        </w:rPr>
        <w:t>Wytycznych w zakresie</w:t>
      </w:r>
      <w:bookmarkEnd w:id="20"/>
      <w:r w:rsidRPr="00565711">
        <w:rPr>
          <w:rFonts w:eastAsia="Times New Roman" w:cs="Times New Roman"/>
          <w:bCs/>
          <w:kern w:val="28"/>
        </w:rPr>
        <w:t xml:space="preserve"> realizacji przedsięwzięć w obszarze włączenia społecznego i zwalczania ubóstwa z wykorzystaniem środków</w:t>
      </w:r>
      <w:bookmarkStart w:id="21" w:name="_Toc366145249"/>
      <w:r w:rsidRPr="00565711">
        <w:rPr>
          <w:rFonts w:eastAsia="Times New Roman" w:cs="Times New Roman"/>
          <w:bCs/>
          <w:kern w:val="28"/>
        </w:rPr>
        <w:t xml:space="preserve"> Europejskiego Funduszu Społecznego</w:t>
      </w:r>
      <w:bookmarkEnd w:id="21"/>
      <w:r w:rsidRPr="00565711">
        <w:rPr>
          <w:rFonts w:eastAsia="Times New Roman" w:cs="Times New Roman"/>
          <w:bCs/>
          <w:kern w:val="28"/>
        </w:rPr>
        <w:t xml:space="preserve"> i Europejskiego Funduszu Rozwoju Regionalnego na lata 2014-2020 </w:t>
      </w:r>
    </w:p>
    <w:p w:rsidR="00565711" w:rsidRPr="00565711" w:rsidRDefault="00565711" w:rsidP="00565711">
      <w:pPr>
        <w:widowControl w:val="0"/>
        <w:tabs>
          <w:tab w:val="left" w:pos="284"/>
        </w:tabs>
        <w:spacing w:after="0"/>
        <w:jc w:val="both"/>
        <w:rPr>
          <w:rFonts w:eastAsia="Calibri" w:cs="Times New Roman"/>
        </w:rPr>
      </w:pPr>
    </w:p>
    <w:p w:rsidR="00565711" w:rsidRPr="00565711" w:rsidRDefault="00565711" w:rsidP="00565711">
      <w:pPr>
        <w:widowControl w:val="0"/>
        <w:tabs>
          <w:tab w:val="left" w:pos="284"/>
        </w:tabs>
        <w:spacing w:after="0"/>
        <w:jc w:val="both"/>
        <w:rPr>
          <w:rFonts w:eastAsia="Calibri" w:cs="Times New Roman"/>
        </w:rPr>
      </w:pPr>
      <w:r w:rsidRPr="00565711">
        <w:rPr>
          <w:rFonts w:eastAsia="Calibri" w:cs="Times New Roman"/>
        </w:rPr>
        <w:t xml:space="preserve">Usługi społeczne są realizowane przez podmioty prowadzące w swojej działalności statutowej usługi społeczne lub przez podmioty prowadzące w swojej działalności statutowej jednocześnie usługi społeczne </w:t>
      </w:r>
      <w:r w:rsidRPr="00565711">
        <w:rPr>
          <w:rFonts w:eastAsia="Calibri" w:cs="Times New Roman"/>
        </w:rPr>
        <w:br/>
        <w:t>i zdrowotne.</w:t>
      </w:r>
    </w:p>
    <w:p w:rsidR="00565711" w:rsidRPr="00565711" w:rsidRDefault="00565711" w:rsidP="00565711">
      <w:pPr>
        <w:widowControl w:val="0"/>
        <w:tabs>
          <w:tab w:val="left" w:pos="284"/>
        </w:tabs>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Arial"/>
        </w:rPr>
        <w:t xml:space="preserve">W projekcie dotyczącym usług społecznych możliwe jest finansowanie usług zdrowotnych jako uzupełnienie usług społecznych, o ile usługi te nie mogą zostać sfinansowane ze środków publicznych, tj. wykraczają poza gwarantowane świadczenia opieki zdrowotnej albo wykazane zostało, że gwarantowana usługa zdrowotna </w:t>
      </w:r>
      <w:r w:rsidRPr="00565711">
        <w:rPr>
          <w:rFonts w:eastAsia="Calibri" w:cs="Arial"/>
        </w:rPr>
        <w:lastRenderedPageBreak/>
        <w:t>nie może zostać sfinansowana danej osobie ze środków publicznych w okresie trwania projektu. Usługi zdrowotne widniejące w katalogu świadczeń gwarantowanych jako podstawowe mogą być finansowane tylko pod warunkiem, że jednocześnie finansowane są usługi ponadstandardowe, a cały pakiet usług tworzy logiczną całość, niezbędną do zapewnienia kompleksowego wsparcia osobom zagrożonym ubóstwem lub wykluczeniem społecznym.</w:t>
      </w:r>
    </w:p>
    <w:p w:rsidR="00565711" w:rsidRPr="00565711" w:rsidRDefault="00565711" w:rsidP="00565711">
      <w:pPr>
        <w:widowControl w:val="0"/>
        <w:tabs>
          <w:tab w:val="left" w:pos="284"/>
        </w:tabs>
        <w:spacing w:after="0"/>
        <w:jc w:val="both"/>
        <w:rPr>
          <w:rFonts w:eastAsia="Calibri" w:cs="Times New Roman"/>
        </w:rPr>
      </w:pPr>
    </w:p>
    <w:p w:rsidR="00565711" w:rsidRPr="00565711" w:rsidRDefault="00565711" w:rsidP="00565711">
      <w:pPr>
        <w:widowControl w:val="0"/>
        <w:tabs>
          <w:tab w:val="left" w:pos="284"/>
        </w:tabs>
        <w:spacing w:after="0"/>
        <w:jc w:val="both"/>
        <w:rPr>
          <w:rFonts w:eastAsia="Calibri" w:cs="Times New Roman"/>
        </w:rPr>
      </w:pPr>
    </w:p>
    <w:p w:rsidR="00565711" w:rsidRPr="00565711" w:rsidRDefault="00565711" w:rsidP="00565711">
      <w:pPr>
        <w:widowControl w:val="0"/>
        <w:tabs>
          <w:tab w:val="left" w:pos="284"/>
        </w:tabs>
        <w:spacing w:after="0"/>
        <w:jc w:val="both"/>
        <w:rPr>
          <w:rFonts w:eastAsia="Calibri" w:cs="Times New Roman"/>
        </w:rPr>
      </w:pPr>
      <w:r w:rsidRPr="00565711">
        <w:rPr>
          <w:rFonts w:eastAsia="Calibri" w:cs="Times New Roman"/>
        </w:rPr>
        <w:t>Z EFS nie są finansowane świadczenia wypłacane na podstawie ww. ustawy. Świadczenia te mogą stanowić wkład własny do projektu.</w:t>
      </w:r>
    </w:p>
    <w:p w:rsidR="00565711" w:rsidRPr="00565711" w:rsidRDefault="00565711" w:rsidP="00565711">
      <w:pPr>
        <w:widowControl w:val="0"/>
        <w:tabs>
          <w:tab w:val="left" w:pos="284"/>
        </w:tabs>
        <w:spacing w:after="0"/>
        <w:jc w:val="both"/>
        <w:rPr>
          <w:rFonts w:eastAsia="Calibri" w:cs="Times New Roman"/>
        </w:rPr>
      </w:pPr>
    </w:p>
    <w:p w:rsidR="00565711" w:rsidRPr="00565711" w:rsidRDefault="00565711" w:rsidP="00565711">
      <w:pPr>
        <w:widowControl w:val="0"/>
        <w:tabs>
          <w:tab w:val="left" w:pos="284"/>
        </w:tabs>
        <w:spacing w:after="0"/>
        <w:jc w:val="both"/>
        <w:rPr>
          <w:rFonts w:eastAsia="Calibri" w:cs="Times New Roman"/>
        </w:rPr>
      </w:pPr>
      <w:r w:rsidRPr="00565711">
        <w:rPr>
          <w:rFonts w:eastAsia="Calibri" w:cs="Times New Roman"/>
        </w:rPr>
        <w:t xml:space="preserve">Usługi wsparcia rodziny w postaci pomocy w opiece i wychowaniu dzieci w formie placówek wsparcia dziennego polegają na tworzeniu nowych miejsc opieki i wychowania w ramach nowo tworzonych placówek wsparcia dziennego lub na wsparciu istniejących placówek. </w:t>
      </w:r>
    </w:p>
    <w:p w:rsidR="00565711" w:rsidRPr="00565711" w:rsidRDefault="00565711" w:rsidP="00565711">
      <w:pPr>
        <w:widowControl w:val="0"/>
        <w:tabs>
          <w:tab w:val="left" w:pos="284"/>
        </w:tabs>
        <w:spacing w:after="0"/>
        <w:jc w:val="both"/>
        <w:rPr>
          <w:rFonts w:eastAsia="Calibri" w:cs="Times New Roman"/>
        </w:rPr>
      </w:pPr>
    </w:p>
    <w:p w:rsidR="00565711" w:rsidRPr="00565711" w:rsidRDefault="00565711" w:rsidP="00565711">
      <w:pPr>
        <w:widowControl w:val="0"/>
        <w:tabs>
          <w:tab w:val="left" w:pos="284"/>
        </w:tabs>
        <w:spacing w:after="0"/>
        <w:jc w:val="both"/>
        <w:rPr>
          <w:rFonts w:eastAsia="Calibri" w:cs="Times New Roman"/>
        </w:rPr>
      </w:pPr>
      <w:r w:rsidRPr="00565711">
        <w:rPr>
          <w:rFonts w:eastAsia="Calibri" w:cs="Times New Roman"/>
        </w:rPr>
        <w:t>Wsparcie istniejących placówek wsparcia dziennego jest możliwe wyłącznie, pod warunkiem:</w:t>
      </w:r>
    </w:p>
    <w:p w:rsidR="00565711" w:rsidRPr="00565711" w:rsidRDefault="00565711" w:rsidP="00565711">
      <w:pPr>
        <w:widowControl w:val="0"/>
        <w:numPr>
          <w:ilvl w:val="1"/>
          <w:numId w:val="18"/>
        </w:numPr>
        <w:tabs>
          <w:tab w:val="left" w:pos="284"/>
        </w:tabs>
        <w:spacing w:after="0"/>
        <w:jc w:val="both"/>
        <w:rPr>
          <w:rFonts w:eastAsia="Calibri" w:cs="Times New Roman"/>
        </w:rPr>
      </w:pPr>
      <w:r w:rsidRPr="00565711">
        <w:rPr>
          <w:rFonts w:eastAsia="Calibri" w:cs="Times New Roman"/>
        </w:rPr>
        <w:t xml:space="preserve">zwiększenia liczby miejsc w tych placówkach lub </w:t>
      </w:r>
    </w:p>
    <w:p w:rsidR="00565711" w:rsidRPr="00565711" w:rsidRDefault="00565711" w:rsidP="00565711">
      <w:pPr>
        <w:widowControl w:val="0"/>
        <w:numPr>
          <w:ilvl w:val="1"/>
          <w:numId w:val="18"/>
        </w:numPr>
        <w:tabs>
          <w:tab w:val="left" w:pos="284"/>
        </w:tabs>
        <w:spacing w:after="0"/>
        <w:jc w:val="both"/>
        <w:rPr>
          <w:rFonts w:eastAsia="Calibri" w:cs="Times New Roman"/>
        </w:rPr>
      </w:pPr>
      <w:r w:rsidRPr="00565711">
        <w:rPr>
          <w:rFonts w:eastAsia="Calibri" w:cs="Times New Roman"/>
        </w:rPr>
        <w:t xml:space="preserve"> rozszerzenia oferty wsparcia.</w:t>
      </w:r>
    </w:p>
    <w:p w:rsidR="00565711" w:rsidRPr="00565711" w:rsidRDefault="00565711" w:rsidP="00565711">
      <w:pPr>
        <w:widowControl w:val="0"/>
        <w:tabs>
          <w:tab w:val="left" w:pos="284"/>
        </w:tabs>
        <w:spacing w:after="0"/>
        <w:jc w:val="both"/>
        <w:rPr>
          <w:rFonts w:eastAsia="Calibri" w:cs="Times New Roman"/>
        </w:rPr>
      </w:pPr>
    </w:p>
    <w:p w:rsidR="00565711" w:rsidRPr="00565711" w:rsidRDefault="00565711" w:rsidP="00565711">
      <w:pPr>
        <w:widowControl w:val="0"/>
        <w:tabs>
          <w:tab w:val="left" w:pos="284"/>
        </w:tabs>
        <w:spacing w:after="0"/>
        <w:jc w:val="both"/>
        <w:rPr>
          <w:rFonts w:eastAsia="Calibri" w:cs="Times New Roman"/>
        </w:rPr>
      </w:pPr>
      <w:r w:rsidRPr="00565711">
        <w:rPr>
          <w:rFonts w:eastAsia="Calibri" w:cs="Times New Roman"/>
        </w:rPr>
        <w:t>Beneficjent jest zobowiązany do zachowania trwałości miejsc po zakończeniu realizacji projektu (wsparcia udzielanego na tworzenie nowych miejsc w placówkach wsparcia dziennego), co najmniej przez okres odpowiadający okresowi realizacji projektu. Trwałość jest rozumiana jako instytucjonalna gotowość podmiotów do świadczenia usług pomocy w opiece i wychowaniu dziecka w ramach placówek wsparcia dziennego. IZ RPOWP weryfikuje spełnienie powyższego warunku po upływie okresu wskazanego w decyzji lub umowie o dofinansowanie projektu.</w:t>
      </w:r>
    </w:p>
    <w:p w:rsidR="00565711" w:rsidRPr="00565711" w:rsidRDefault="00565711" w:rsidP="00565711">
      <w:pPr>
        <w:autoSpaceDE w:val="0"/>
        <w:autoSpaceDN w:val="0"/>
        <w:adjustRightInd w:val="0"/>
        <w:spacing w:after="0" w:line="240" w:lineRule="auto"/>
        <w:rPr>
          <w:rFonts w:eastAsia="Calibri" w:cs="Times New Roman"/>
          <w:color w:val="000000"/>
          <w:lang w:eastAsia="pl-PL"/>
        </w:rPr>
      </w:pPr>
    </w:p>
    <w:p w:rsidR="00565711" w:rsidRPr="00565711" w:rsidRDefault="00565711" w:rsidP="00565711">
      <w:pPr>
        <w:autoSpaceDE w:val="0"/>
        <w:autoSpaceDN w:val="0"/>
        <w:adjustRightInd w:val="0"/>
        <w:spacing w:after="0"/>
        <w:jc w:val="both"/>
        <w:rPr>
          <w:rFonts w:eastAsia="Calibri" w:cs="Times New Roman"/>
          <w:color w:val="000000"/>
          <w:lang w:eastAsia="pl-PL"/>
        </w:rPr>
      </w:pPr>
      <w:r w:rsidRPr="00565711">
        <w:rPr>
          <w:rFonts w:eastAsia="Calibri" w:cs="Times New Roman"/>
          <w:color w:val="000000"/>
          <w:lang w:eastAsia="pl-PL"/>
        </w:rPr>
        <w:t>Trwałość rozumiana jest, jako instytucjonalna gotowość do świadczenia usług (dotyczy usług opiekuńczych, usług asystenckich, usług w mieszkaniach chronionych i wspomaganych oraz tworzonych w ramach projektu miejsc w placówkach wsparcia dziennego) po zakończeniu realizacji projektu. Oznacza to, że w przypadku wystąpienia popytu na usługę, beneficjent/partner musi być gotowy do świadczenia usługi o zbliżonym zakresie i jakości usług do usługi świadczonej w ramach projektu. W przypadku braku popytu, nie ma konieczności zatrudniania kadry, jednak w przypadku wystąpienia popytu, kadra musi być zatrudniona, a tym samym usługa uruchomiona. Aktualna informacja o liczbie miejsc oferowanych przez podmiot po projekcie w okresie trwałości musi być obowiązkowo opublikowana na stronie internetowej beneficjenta. Potencjalni odbiorcy usług muszą wiedzieć, że mogą zgłosić się po usługę.</w:t>
      </w:r>
    </w:p>
    <w:p w:rsidR="00565711" w:rsidRPr="00565711" w:rsidRDefault="00565711" w:rsidP="00565711">
      <w:pPr>
        <w:widowControl w:val="0"/>
        <w:tabs>
          <w:tab w:val="left" w:pos="284"/>
        </w:tabs>
        <w:spacing w:after="0"/>
        <w:jc w:val="both"/>
        <w:rPr>
          <w:rFonts w:eastAsia="Calibri" w:cs="Times New Roman"/>
        </w:rPr>
      </w:pPr>
    </w:p>
    <w:p w:rsidR="00565711" w:rsidRPr="00565711" w:rsidRDefault="00565711" w:rsidP="00565711">
      <w:pPr>
        <w:widowControl w:val="0"/>
        <w:tabs>
          <w:tab w:val="left" w:pos="284"/>
        </w:tabs>
        <w:spacing w:after="0"/>
        <w:jc w:val="both"/>
        <w:rPr>
          <w:rFonts w:eastAsia="Calibri" w:cs="Times New Roman"/>
        </w:rPr>
      </w:pPr>
      <w:r w:rsidRPr="00565711">
        <w:rPr>
          <w:rFonts w:eastAsia="Calibri" w:cs="Times New Roman"/>
        </w:rPr>
        <w:t>W placówkach wsparcia dziennego w formie opiekuńczej oraz placówkach prowadzonych w formie pracy podwórkowej obowiązkowo są realizowane zajęcia rozwijające, co najmniej dwie z ośmiu kompetencji kluczowych wskazanych w zaleceniu Parlamentu Europejskiego i Rady z dnia 18 grudnia 2006 r. w sprawie kompetencji kluczowych w procesie uczenia się przez całe życie</w:t>
      </w:r>
      <w:hyperlink r:id="rId16" w:tgtFrame="_blank" w:tooltip="nr 2006/962/WE" w:history="1">
        <w:r w:rsidRPr="00565711">
          <w:rPr>
            <w:rFonts w:eastAsia="Calibri" w:cs="Times New Roman"/>
            <w:color w:val="0000FF"/>
            <w:u w:val="single"/>
          </w:rPr>
          <w:t xml:space="preserve"> (2006/962/WE</w:t>
        </w:r>
      </w:hyperlink>
      <w:r w:rsidRPr="00565711">
        <w:rPr>
          <w:rFonts w:eastAsia="Calibri" w:cs="Times New Roman"/>
        </w:rPr>
        <w:t>) (Dz. Urz. UE L 394 </w:t>
      </w:r>
      <w:r w:rsidRPr="00565711">
        <w:rPr>
          <w:rFonts w:eastAsia="Calibri" w:cs="Times New Roman"/>
        </w:rPr>
        <w:br/>
        <w:t>z 30.12.2006, str. 10):</w:t>
      </w:r>
    </w:p>
    <w:p w:rsidR="00565711" w:rsidRPr="00565711" w:rsidRDefault="00565711" w:rsidP="00565711">
      <w:pPr>
        <w:widowControl w:val="0"/>
        <w:numPr>
          <w:ilvl w:val="1"/>
          <w:numId w:val="39"/>
        </w:numPr>
        <w:tabs>
          <w:tab w:val="left" w:pos="284"/>
        </w:tabs>
        <w:spacing w:after="0"/>
        <w:contextualSpacing/>
        <w:jc w:val="both"/>
        <w:rPr>
          <w:rFonts w:eastAsia="Calibri" w:cs="Times New Roman"/>
        </w:rPr>
      </w:pPr>
      <w:r w:rsidRPr="00565711">
        <w:rPr>
          <w:rFonts w:eastAsia="Calibri" w:cs="Times New Roman"/>
        </w:rPr>
        <w:t>porozumiewanie się w języku ojczystym;</w:t>
      </w:r>
    </w:p>
    <w:p w:rsidR="00565711" w:rsidRPr="00565711" w:rsidRDefault="00565711" w:rsidP="00565711">
      <w:pPr>
        <w:widowControl w:val="0"/>
        <w:numPr>
          <w:ilvl w:val="1"/>
          <w:numId w:val="39"/>
        </w:numPr>
        <w:tabs>
          <w:tab w:val="left" w:pos="284"/>
        </w:tabs>
        <w:spacing w:after="0"/>
        <w:contextualSpacing/>
        <w:jc w:val="both"/>
        <w:rPr>
          <w:rFonts w:eastAsia="Calibri" w:cs="Times New Roman"/>
        </w:rPr>
      </w:pPr>
      <w:r w:rsidRPr="00565711">
        <w:rPr>
          <w:rFonts w:eastAsia="Calibri" w:cs="Times New Roman"/>
        </w:rPr>
        <w:t>porozumiewanie się w językach obcych;</w:t>
      </w:r>
    </w:p>
    <w:p w:rsidR="00565711" w:rsidRPr="00565711" w:rsidRDefault="00565711" w:rsidP="00565711">
      <w:pPr>
        <w:widowControl w:val="0"/>
        <w:numPr>
          <w:ilvl w:val="1"/>
          <w:numId w:val="39"/>
        </w:numPr>
        <w:tabs>
          <w:tab w:val="left" w:pos="284"/>
        </w:tabs>
        <w:spacing w:after="0"/>
        <w:contextualSpacing/>
        <w:jc w:val="both"/>
        <w:rPr>
          <w:rFonts w:eastAsia="Calibri" w:cs="Times New Roman"/>
        </w:rPr>
      </w:pPr>
      <w:r w:rsidRPr="00565711">
        <w:rPr>
          <w:rFonts w:eastAsia="Calibri" w:cs="Times New Roman"/>
        </w:rPr>
        <w:t>kompetencje matematyczne i podstawowe kompetencje naukowo-techniczne;</w:t>
      </w:r>
    </w:p>
    <w:p w:rsidR="00565711" w:rsidRPr="00565711" w:rsidRDefault="00565711" w:rsidP="00565711">
      <w:pPr>
        <w:widowControl w:val="0"/>
        <w:numPr>
          <w:ilvl w:val="1"/>
          <w:numId w:val="39"/>
        </w:numPr>
        <w:tabs>
          <w:tab w:val="left" w:pos="284"/>
        </w:tabs>
        <w:spacing w:after="0"/>
        <w:contextualSpacing/>
        <w:jc w:val="both"/>
        <w:rPr>
          <w:rFonts w:eastAsia="Calibri" w:cs="Times New Roman"/>
        </w:rPr>
      </w:pPr>
      <w:r w:rsidRPr="00565711">
        <w:rPr>
          <w:rFonts w:eastAsia="Calibri" w:cs="Times New Roman"/>
        </w:rPr>
        <w:t xml:space="preserve">kompetencje informatyczne; </w:t>
      </w:r>
    </w:p>
    <w:p w:rsidR="00565711" w:rsidRPr="00565711" w:rsidRDefault="00565711" w:rsidP="00565711">
      <w:pPr>
        <w:widowControl w:val="0"/>
        <w:numPr>
          <w:ilvl w:val="1"/>
          <w:numId w:val="39"/>
        </w:numPr>
        <w:tabs>
          <w:tab w:val="left" w:pos="284"/>
        </w:tabs>
        <w:spacing w:after="0"/>
        <w:contextualSpacing/>
        <w:jc w:val="both"/>
        <w:rPr>
          <w:rFonts w:eastAsia="Calibri" w:cs="Times New Roman"/>
        </w:rPr>
      </w:pPr>
      <w:r w:rsidRPr="00565711">
        <w:rPr>
          <w:rFonts w:eastAsia="Calibri" w:cs="Times New Roman"/>
        </w:rPr>
        <w:t>umiejętność uczenia się;</w:t>
      </w:r>
    </w:p>
    <w:p w:rsidR="00565711" w:rsidRPr="00565711" w:rsidRDefault="00565711" w:rsidP="00565711">
      <w:pPr>
        <w:widowControl w:val="0"/>
        <w:numPr>
          <w:ilvl w:val="1"/>
          <w:numId w:val="39"/>
        </w:numPr>
        <w:tabs>
          <w:tab w:val="left" w:pos="284"/>
        </w:tabs>
        <w:spacing w:after="0"/>
        <w:contextualSpacing/>
        <w:jc w:val="both"/>
        <w:rPr>
          <w:rFonts w:eastAsia="Calibri" w:cs="Times New Roman"/>
        </w:rPr>
      </w:pPr>
      <w:r w:rsidRPr="00565711">
        <w:rPr>
          <w:rFonts w:eastAsia="Calibri" w:cs="Times New Roman"/>
        </w:rPr>
        <w:t>kompetencje społeczne i obywatelskie;</w:t>
      </w:r>
    </w:p>
    <w:p w:rsidR="00565711" w:rsidRPr="00565711" w:rsidRDefault="00565711" w:rsidP="00565711">
      <w:pPr>
        <w:widowControl w:val="0"/>
        <w:numPr>
          <w:ilvl w:val="1"/>
          <w:numId w:val="39"/>
        </w:numPr>
        <w:tabs>
          <w:tab w:val="left" w:pos="284"/>
        </w:tabs>
        <w:spacing w:after="0"/>
        <w:contextualSpacing/>
        <w:jc w:val="both"/>
        <w:rPr>
          <w:rFonts w:eastAsia="Calibri" w:cs="Times New Roman"/>
        </w:rPr>
      </w:pPr>
      <w:r w:rsidRPr="00565711">
        <w:rPr>
          <w:rFonts w:eastAsia="Calibri" w:cs="Times New Roman"/>
        </w:rPr>
        <w:t>inicjatywność i przedsiębiorczość;</w:t>
      </w:r>
    </w:p>
    <w:p w:rsidR="00565711" w:rsidRPr="00565711" w:rsidRDefault="00565711" w:rsidP="00565711">
      <w:pPr>
        <w:widowControl w:val="0"/>
        <w:numPr>
          <w:ilvl w:val="1"/>
          <w:numId w:val="39"/>
        </w:numPr>
        <w:tabs>
          <w:tab w:val="left" w:pos="284"/>
        </w:tabs>
        <w:spacing w:after="0"/>
        <w:contextualSpacing/>
        <w:jc w:val="both"/>
        <w:rPr>
          <w:rFonts w:eastAsia="Calibri" w:cs="Times New Roman"/>
        </w:rPr>
      </w:pPr>
      <w:r w:rsidRPr="00565711">
        <w:rPr>
          <w:rFonts w:eastAsia="Calibri" w:cs="Times New Roman"/>
        </w:rPr>
        <w:lastRenderedPageBreak/>
        <w:t>świadomość i ekspresja kulturalna.</w:t>
      </w:r>
    </w:p>
    <w:p w:rsidR="00565711" w:rsidRPr="00565711" w:rsidRDefault="00565711" w:rsidP="00565711">
      <w:pPr>
        <w:widowControl w:val="0"/>
        <w:tabs>
          <w:tab w:val="left" w:pos="284"/>
        </w:tabs>
        <w:spacing w:after="0"/>
        <w:jc w:val="both"/>
        <w:rPr>
          <w:rFonts w:eastAsia="Calibri" w:cs="Times New Roman"/>
        </w:rPr>
      </w:pPr>
    </w:p>
    <w:p w:rsidR="00565711" w:rsidRPr="00565711" w:rsidRDefault="00565711" w:rsidP="00565711">
      <w:pPr>
        <w:widowControl w:val="0"/>
        <w:tabs>
          <w:tab w:val="left" w:pos="284"/>
        </w:tabs>
        <w:spacing w:after="0"/>
        <w:jc w:val="both"/>
        <w:rPr>
          <w:rFonts w:eastAsia="Calibri" w:cs="Times New Roman"/>
        </w:rPr>
      </w:pPr>
      <w:r w:rsidRPr="00565711">
        <w:rPr>
          <w:rFonts w:eastAsia="Calibri" w:cs="Times New Roman"/>
        </w:rPr>
        <w:t xml:space="preserve">Placówka wsparcia dziennego współpracuje z rodzicami lub opiekunami dziecka, a także z placówkami oświatowymi i podmiotami leczniczymi. </w:t>
      </w:r>
    </w:p>
    <w:p w:rsidR="00565711" w:rsidRPr="00565711" w:rsidRDefault="00565711" w:rsidP="00565711">
      <w:pPr>
        <w:widowControl w:val="0"/>
        <w:tabs>
          <w:tab w:val="left" w:pos="284"/>
        </w:tabs>
        <w:spacing w:after="0"/>
        <w:jc w:val="both"/>
        <w:rPr>
          <w:rFonts w:eastAsia="Calibri" w:cs="Times New Roman"/>
        </w:rPr>
      </w:pPr>
    </w:p>
    <w:p w:rsidR="00565711" w:rsidRPr="00565711" w:rsidRDefault="00565711" w:rsidP="00565711">
      <w:pPr>
        <w:widowControl w:val="0"/>
        <w:tabs>
          <w:tab w:val="left" w:pos="284"/>
        </w:tabs>
        <w:spacing w:after="0"/>
        <w:jc w:val="both"/>
        <w:rPr>
          <w:rFonts w:eastAsia="Calibri" w:cs="Times New Roman"/>
        </w:rPr>
      </w:pPr>
      <w:r w:rsidRPr="00565711">
        <w:rPr>
          <w:rFonts w:eastAsia="Calibri" w:cs="Times New Roman"/>
        </w:rPr>
        <w:t xml:space="preserve">Pobyt dziecka w placówce wsparcia dziennego jest nieodpłatny. </w:t>
      </w:r>
    </w:p>
    <w:p w:rsidR="00565711" w:rsidRPr="00565711" w:rsidRDefault="00565711" w:rsidP="00565711">
      <w:pPr>
        <w:widowControl w:val="0"/>
        <w:tabs>
          <w:tab w:val="left" w:pos="284"/>
        </w:tabs>
        <w:spacing w:after="0"/>
        <w:jc w:val="both"/>
        <w:rPr>
          <w:rFonts w:eastAsia="Calibri" w:cs="Times New Roman"/>
          <w:bCs/>
        </w:rPr>
      </w:pPr>
    </w:p>
    <w:p w:rsidR="00565711" w:rsidRPr="00565711" w:rsidRDefault="00565711" w:rsidP="00565711">
      <w:pPr>
        <w:widowControl w:val="0"/>
        <w:tabs>
          <w:tab w:val="left" w:pos="284"/>
        </w:tabs>
        <w:spacing w:after="0"/>
        <w:jc w:val="both"/>
        <w:rPr>
          <w:rFonts w:eastAsia="Calibri" w:cs="Times New Roman"/>
          <w:bCs/>
        </w:rPr>
      </w:pPr>
      <w:r w:rsidRPr="00565711">
        <w:rPr>
          <w:rFonts w:eastAsia="Calibri" w:cs="Times New Roman"/>
        </w:rPr>
        <w:t>Placówka wsparcia dziennego może być prowadzona w formie:</w:t>
      </w:r>
    </w:p>
    <w:p w:rsidR="00565711" w:rsidRPr="00565711" w:rsidRDefault="00565711" w:rsidP="00565711">
      <w:pPr>
        <w:widowControl w:val="0"/>
        <w:numPr>
          <w:ilvl w:val="0"/>
          <w:numId w:val="20"/>
        </w:numPr>
        <w:tabs>
          <w:tab w:val="left" w:pos="284"/>
        </w:tabs>
        <w:spacing w:after="0"/>
        <w:jc w:val="both"/>
        <w:rPr>
          <w:rFonts w:eastAsia="Calibri" w:cs="Times New Roman"/>
          <w:bCs/>
        </w:rPr>
      </w:pPr>
      <w:r w:rsidRPr="00565711">
        <w:rPr>
          <w:rFonts w:eastAsia="Calibri" w:cs="Times New Roman"/>
          <w:bCs/>
        </w:rPr>
        <w:t>opiekuńczej, w tym kół zainteresowań, świetlic, klubów i ognisk wychowawczych;</w:t>
      </w:r>
    </w:p>
    <w:p w:rsidR="00565711" w:rsidRPr="00565711" w:rsidRDefault="00565711" w:rsidP="00565711">
      <w:pPr>
        <w:widowControl w:val="0"/>
        <w:numPr>
          <w:ilvl w:val="0"/>
          <w:numId w:val="20"/>
        </w:numPr>
        <w:tabs>
          <w:tab w:val="left" w:pos="284"/>
        </w:tabs>
        <w:spacing w:after="0"/>
        <w:jc w:val="both"/>
        <w:rPr>
          <w:rFonts w:eastAsia="Calibri" w:cs="Times New Roman"/>
          <w:bCs/>
        </w:rPr>
      </w:pPr>
      <w:r w:rsidRPr="00565711">
        <w:rPr>
          <w:rFonts w:eastAsia="Calibri" w:cs="Times New Roman"/>
          <w:bCs/>
        </w:rPr>
        <w:t>specjalistycznej;</w:t>
      </w:r>
    </w:p>
    <w:p w:rsidR="00565711" w:rsidRPr="00565711" w:rsidRDefault="00565711" w:rsidP="00565711">
      <w:pPr>
        <w:widowControl w:val="0"/>
        <w:numPr>
          <w:ilvl w:val="0"/>
          <w:numId w:val="20"/>
        </w:numPr>
        <w:tabs>
          <w:tab w:val="left" w:pos="284"/>
        </w:tabs>
        <w:spacing w:after="0"/>
        <w:jc w:val="both"/>
        <w:rPr>
          <w:rFonts w:eastAsia="Calibri" w:cs="Times New Roman"/>
          <w:bCs/>
        </w:rPr>
      </w:pPr>
      <w:r w:rsidRPr="00565711">
        <w:rPr>
          <w:rFonts w:eastAsia="Calibri" w:cs="Times New Roman"/>
          <w:bCs/>
        </w:rPr>
        <w:t>pracy podwórkowej realizowanej przez wychowawcę.</w:t>
      </w:r>
    </w:p>
    <w:p w:rsidR="00565711" w:rsidRPr="00565711" w:rsidRDefault="00565711" w:rsidP="00565711">
      <w:pPr>
        <w:widowControl w:val="0"/>
        <w:tabs>
          <w:tab w:val="left" w:pos="284"/>
        </w:tabs>
        <w:spacing w:after="0"/>
        <w:jc w:val="both"/>
        <w:rPr>
          <w:rFonts w:eastAsia="Calibri" w:cs="Times New Roman"/>
          <w:bCs/>
        </w:rPr>
      </w:pPr>
    </w:p>
    <w:p w:rsidR="00565711" w:rsidRPr="00565711" w:rsidRDefault="00565711" w:rsidP="00565711">
      <w:pPr>
        <w:widowControl w:val="0"/>
        <w:tabs>
          <w:tab w:val="left" w:pos="284"/>
        </w:tabs>
        <w:spacing w:after="0"/>
        <w:jc w:val="both"/>
        <w:rPr>
          <w:rFonts w:eastAsia="Calibri" w:cs="Times New Roman"/>
          <w:bCs/>
        </w:rPr>
      </w:pPr>
      <w:r w:rsidRPr="00565711">
        <w:rPr>
          <w:rFonts w:eastAsia="Calibri" w:cs="Times New Roman"/>
          <w:bCs/>
        </w:rPr>
        <w:t>Placówka wsparcia dziennego prowadzona w formie opiekuńczej zapewnia dziecku:</w:t>
      </w:r>
    </w:p>
    <w:p w:rsidR="00565711" w:rsidRPr="00565711" w:rsidRDefault="00565711" w:rsidP="00565711">
      <w:pPr>
        <w:widowControl w:val="0"/>
        <w:numPr>
          <w:ilvl w:val="0"/>
          <w:numId w:val="21"/>
        </w:numPr>
        <w:tabs>
          <w:tab w:val="left" w:pos="284"/>
        </w:tabs>
        <w:spacing w:after="0"/>
        <w:jc w:val="both"/>
        <w:rPr>
          <w:rFonts w:eastAsia="Calibri" w:cs="Times New Roman"/>
          <w:bCs/>
        </w:rPr>
      </w:pPr>
      <w:r w:rsidRPr="00565711">
        <w:rPr>
          <w:rFonts w:eastAsia="Calibri" w:cs="Times New Roman"/>
          <w:bCs/>
        </w:rPr>
        <w:t>opiekę i wychowanie,</w:t>
      </w:r>
    </w:p>
    <w:p w:rsidR="00565711" w:rsidRPr="00565711" w:rsidRDefault="00565711" w:rsidP="00565711">
      <w:pPr>
        <w:widowControl w:val="0"/>
        <w:numPr>
          <w:ilvl w:val="0"/>
          <w:numId w:val="21"/>
        </w:numPr>
        <w:tabs>
          <w:tab w:val="left" w:pos="284"/>
        </w:tabs>
        <w:spacing w:after="0"/>
        <w:jc w:val="both"/>
        <w:rPr>
          <w:rFonts w:eastAsia="Calibri" w:cs="Times New Roman"/>
          <w:bCs/>
        </w:rPr>
      </w:pPr>
      <w:r w:rsidRPr="00565711">
        <w:rPr>
          <w:rFonts w:eastAsia="Calibri" w:cs="Times New Roman"/>
          <w:bCs/>
        </w:rPr>
        <w:t>pomoc w nauce,</w:t>
      </w:r>
    </w:p>
    <w:p w:rsidR="00565711" w:rsidRPr="00565711" w:rsidRDefault="00565711" w:rsidP="00565711">
      <w:pPr>
        <w:widowControl w:val="0"/>
        <w:numPr>
          <w:ilvl w:val="0"/>
          <w:numId w:val="21"/>
        </w:numPr>
        <w:tabs>
          <w:tab w:val="left" w:pos="284"/>
        </w:tabs>
        <w:spacing w:after="0"/>
        <w:jc w:val="both"/>
        <w:rPr>
          <w:rFonts w:eastAsia="Calibri" w:cs="Times New Roman"/>
          <w:bCs/>
        </w:rPr>
      </w:pPr>
      <w:r w:rsidRPr="00565711">
        <w:rPr>
          <w:rFonts w:eastAsia="Calibri" w:cs="Times New Roman"/>
          <w:bCs/>
        </w:rPr>
        <w:t>organizację czasu wolnego, zabawę i zajęcia sportowe oraz rozwój zainteresowań.</w:t>
      </w:r>
    </w:p>
    <w:p w:rsidR="00565711" w:rsidRPr="00565711" w:rsidRDefault="00565711" w:rsidP="00565711">
      <w:pPr>
        <w:widowControl w:val="0"/>
        <w:tabs>
          <w:tab w:val="left" w:pos="284"/>
        </w:tabs>
        <w:spacing w:after="0"/>
        <w:jc w:val="both"/>
        <w:rPr>
          <w:rFonts w:eastAsia="Calibri" w:cs="Times New Roman"/>
          <w:bCs/>
        </w:rPr>
      </w:pPr>
    </w:p>
    <w:p w:rsidR="00565711" w:rsidRPr="00565711" w:rsidRDefault="00565711" w:rsidP="00565711">
      <w:pPr>
        <w:widowControl w:val="0"/>
        <w:tabs>
          <w:tab w:val="left" w:pos="284"/>
        </w:tabs>
        <w:spacing w:after="0"/>
        <w:jc w:val="both"/>
        <w:rPr>
          <w:rFonts w:eastAsia="Calibri" w:cs="Times New Roman"/>
          <w:bCs/>
        </w:rPr>
      </w:pPr>
      <w:r w:rsidRPr="00565711">
        <w:rPr>
          <w:rFonts w:eastAsia="Calibri" w:cs="Times New Roman"/>
          <w:bCs/>
        </w:rPr>
        <w:t>Placówka wsparcia dziennego prowadzona w formie specjalistycznej w szczególności:</w:t>
      </w:r>
    </w:p>
    <w:p w:rsidR="00565711" w:rsidRPr="00565711" w:rsidRDefault="00565711" w:rsidP="00565711">
      <w:pPr>
        <w:widowControl w:val="0"/>
        <w:numPr>
          <w:ilvl w:val="0"/>
          <w:numId w:val="22"/>
        </w:numPr>
        <w:tabs>
          <w:tab w:val="left" w:pos="284"/>
        </w:tabs>
        <w:spacing w:after="0"/>
        <w:jc w:val="both"/>
        <w:rPr>
          <w:rFonts w:eastAsia="Calibri" w:cs="Times New Roman"/>
          <w:bCs/>
        </w:rPr>
      </w:pPr>
      <w:r w:rsidRPr="00565711">
        <w:rPr>
          <w:rFonts w:eastAsia="Calibri" w:cs="Times New Roman"/>
          <w:bCs/>
        </w:rPr>
        <w:t>organizuje zajęcia socjoterapeutyczne, terapeutyczne, korekcyjne, kompensacyjne oraz logopedyczne;</w:t>
      </w:r>
    </w:p>
    <w:p w:rsidR="00565711" w:rsidRPr="00565711" w:rsidRDefault="00565711" w:rsidP="00565711">
      <w:pPr>
        <w:widowControl w:val="0"/>
        <w:numPr>
          <w:ilvl w:val="0"/>
          <w:numId w:val="22"/>
        </w:numPr>
        <w:tabs>
          <w:tab w:val="left" w:pos="284"/>
        </w:tabs>
        <w:spacing w:after="0"/>
        <w:jc w:val="both"/>
        <w:rPr>
          <w:rFonts w:eastAsia="Calibri" w:cs="Times New Roman"/>
          <w:bCs/>
        </w:rPr>
      </w:pPr>
      <w:r w:rsidRPr="00565711">
        <w:rPr>
          <w:rFonts w:eastAsia="Calibri" w:cs="Times New Roman"/>
          <w:bCs/>
        </w:rPr>
        <w:t xml:space="preserve">realizuje indywidualny program korekcyjny, program </w:t>
      </w:r>
      <w:proofErr w:type="spellStart"/>
      <w:r w:rsidRPr="00565711">
        <w:rPr>
          <w:rFonts w:eastAsia="Calibri" w:cs="Times New Roman"/>
          <w:bCs/>
        </w:rPr>
        <w:t>psychokorekcyjny</w:t>
      </w:r>
      <w:proofErr w:type="spellEnd"/>
      <w:r w:rsidRPr="00565711">
        <w:rPr>
          <w:rFonts w:eastAsia="Calibri" w:cs="Times New Roman"/>
          <w:bCs/>
        </w:rPr>
        <w:t xml:space="preserve"> lub psychoprofilaktyczny, </w:t>
      </w:r>
      <w:r w:rsidRPr="00565711">
        <w:rPr>
          <w:rFonts w:eastAsia="Calibri" w:cs="Times New Roman"/>
          <w:bCs/>
        </w:rPr>
        <w:br/>
        <w:t>w szczególności terapię pedagogiczną, psychologiczną i socjoterapię.</w:t>
      </w:r>
    </w:p>
    <w:p w:rsidR="00565711" w:rsidRPr="00565711" w:rsidRDefault="00565711" w:rsidP="00565711">
      <w:pPr>
        <w:widowControl w:val="0"/>
        <w:tabs>
          <w:tab w:val="left" w:pos="284"/>
        </w:tabs>
        <w:spacing w:after="0"/>
        <w:jc w:val="both"/>
        <w:rPr>
          <w:rFonts w:eastAsia="Calibri" w:cs="Times New Roman"/>
          <w:bCs/>
        </w:rPr>
      </w:pPr>
    </w:p>
    <w:p w:rsidR="00565711" w:rsidRPr="00565711" w:rsidRDefault="00565711" w:rsidP="00565711">
      <w:pPr>
        <w:widowControl w:val="0"/>
        <w:tabs>
          <w:tab w:val="left" w:pos="284"/>
        </w:tabs>
        <w:spacing w:after="0"/>
        <w:jc w:val="both"/>
        <w:rPr>
          <w:rFonts w:eastAsia="Calibri" w:cs="Times New Roman"/>
          <w:bCs/>
        </w:rPr>
      </w:pPr>
      <w:r w:rsidRPr="00565711">
        <w:rPr>
          <w:rFonts w:eastAsia="Calibri" w:cs="Times New Roman"/>
          <w:bCs/>
        </w:rPr>
        <w:t xml:space="preserve">Placówka wsparcia dziennego prowadzona w formie pracy podwórkowej realizuje działania animacyjne </w:t>
      </w:r>
      <w:r w:rsidRPr="00565711">
        <w:rPr>
          <w:rFonts w:eastAsia="Calibri" w:cs="Times New Roman"/>
          <w:bCs/>
        </w:rPr>
        <w:br/>
        <w:t>i socjoterapeutyczne.</w:t>
      </w:r>
    </w:p>
    <w:p w:rsidR="00565711" w:rsidRPr="00565711" w:rsidRDefault="00565711" w:rsidP="00565711">
      <w:pPr>
        <w:widowControl w:val="0"/>
        <w:tabs>
          <w:tab w:val="left" w:pos="284"/>
        </w:tabs>
        <w:spacing w:after="0"/>
        <w:jc w:val="both"/>
        <w:rPr>
          <w:rFonts w:eastAsia="Calibri" w:cs="Times New Roman"/>
          <w:b/>
        </w:rPr>
      </w:pPr>
    </w:p>
    <w:p w:rsidR="00565711" w:rsidRPr="00565711" w:rsidRDefault="00565711" w:rsidP="00565711">
      <w:pPr>
        <w:autoSpaceDE w:val="0"/>
        <w:autoSpaceDN w:val="0"/>
        <w:adjustRightInd w:val="0"/>
        <w:spacing w:after="0"/>
        <w:jc w:val="both"/>
        <w:rPr>
          <w:rFonts w:eastAsia="Calibri" w:cs="Times New Roman"/>
          <w:color w:val="000000"/>
          <w:lang w:eastAsia="pl-PL"/>
        </w:rPr>
      </w:pPr>
      <w:r w:rsidRPr="00565711">
        <w:rPr>
          <w:rFonts w:eastAsia="Calibri" w:cs="Times New Roman"/>
          <w:color w:val="000000"/>
          <w:lang w:eastAsia="pl-PL"/>
        </w:rPr>
        <w:t xml:space="preserve">Ponadto </w:t>
      </w:r>
      <w:r w:rsidRPr="00565711">
        <w:rPr>
          <w:rFonts w:eastAsia="Calibri" w:cs="Times New Roman"/>
          <w:b/>
          <w:color w:val="000000"/>
          <w:u w:val="single"/>
          <w:lang w:eastAsia="pl-PL"/>
        </w:rPr>
        <w:t>obowiązkowo</w:t>
      </w:r>
      <w:r w:rsidRPr="00565711">
        <w:rPr>
          <w:rFonts w:eastAsia="Calibri" w:cs="Times New Roman"/>
          <w:color w:val="000000"/>
          <w:lang w:eastAsia="pl-PL"/>
        </w:rPr>
        <w:t xml:space="preserve"> należy odnieść się do typów projektów (wskaźników) monitorowanych na szczeblu krajowym, </w:t>
      </w:r>
      <w:r w:rsidRPr="00565711">
        <w:rPr>
          <w:rFonts w:eastAsia="Calibri" w:cs="Times New Roman"/>
          <w:lang w:eastAsia="pl-PL"/>
        </w:rPr>
        <w:t>wskazując w pkt III.1.1. wniosku o dofinansowanie,</w:t>
      </w:r>
      <w:r w:rsidRPr="00565711">
        <w:rPr>
          <w:rFonts w:eastAsia="Calibri" w:cs="Times New Roman"/>
          <w:color w:val="000000"/>
          <w:lang w:eastAsia="pl-PL"/>
        </w:rPr>
        <w:t xml:space="preserve"> tj. określić czy projekt można zakwalifikować do typu nie wynikającego z SZOOP RPOWP 2014-2020: </w:t>
      </w:r>
    </w:p>
    <w:p w:rsidR="00565711" w:rsidRPr="00565711" w:rsidRDefault="00565711" w:rsidP="00565711">
      <w:pPr>
        <w:autoSpaceDE w:val="0"/>
        <w:autoSpaceDN w:val="0"/>
        <w:adjustRightInd w:val="0"/>
        <w:spacing w:after="0"/>
        <w:jc w:val="both"/>
        <w:rPr>
          <w:rFonts w:eastAsia="Calibri" w:cs="Times New Roman"/>
          <w:color w:val="000000"/>
          <w:lang w:eastAsia="pl-PL"/>
        </w:rPr>
      </w:pPr>
    </w:p>
    <w:p w:rsidR="00565711" w:rsidRPr="00565711" w:rsidRDefault="00565711" w:rsidP="00565711">
      <w:pPr>
        <w:autoSpaceDE w:val="0"/>
        <w:autoSpaceDN w:val="0"/>
        <w:adjustRightInd w:val="0"/>
        <w:spacing w:after="0"/>
        <w:jc w:val="both"/>
        <w:rPr>
          <w:rFonts w:eastAsia="Calibri" w:cs="Times New Roman"/>
          <w:color w:val="000000"/>
          <w:lang w:eastAsia="pl-PL"/>
        </w:rPr>
      </w:pPr>
      <w:r w:rsidRPr="00565711">
        <w:rPr>
          <w:rFonts w:eastAsia="Calibri" w:cs="Times New Roman"/>
          <w:b/>
          <w:bCs/>
          <w:color w:val="000000"/>
          <w:lang w:eastAsia="pl-PL"/>
        </w:rPr>
        <w:t xml:space="preserve">1) Projekt, w którym zadeklarowano, że nie stosuje się zasady dostępności dla osób </w:t>
      </w:r>
      <w:r w:rsidRPr="00565711">
        <w:rPr>
          <w:rFonts w:eastAsia="Calibri" w:cs="Times New Roman"/>
          <w:b/>
          <w:bCs/>
          <w:color w:val="000000"/>
          <w:lang w:eastAsia="pl-PL"/>
        </w:rPr>
        <w:br/>
        <w:t xml:space="preserve">z niepełnosprawnościami </w:t>
      </w:r>
    </w:p>
    <w:p w:rsidR="00521FEE" w:rsidRPr="005953B2" w:rsidRDefault="00565711" w:rsidP="00521FEE">
      <w:pPr>
        <w:spacing w:after="0" w:line="240" w:lineRule="auto"/>
        <w:jc w:val="both"/>
        <w:rPr>
          <w:rFonts w:ascii="Times New Roman" w:hAnsi="Times New Roman"/>
        </w:rPr>
      </w:pPr>
      <w:r w:rsidRPr="00565711">
        <w:rPr>
          <w:rFonts w:eastAsia="Calibri" w:cs="Times New Roman"/>
          <w:color w:val="000000"/>
          <w:lang w:eastAsia="pl-PL"/>
        </w:rPr>
        <w:t xml:space="preserve">Poprzez dostępność należy rozumieć właściwość środowiska fizycznego, transportu, technologii i systemów informacyjno - komunikacyjnych oraz towarów i usług, pozwalającą osobom z niepełnosprawnościami na korzystanie z nich na zasadzie równości z innymi osobami. Dostępność może być zapewniona przede wszystkim dzięki stosowaniu koncepcji uniwersalnego projektowania, a także poprzez usuwanie istniejących barier oraz stosowanie mechanizmu racjonalnych usprawnień, w tym technologii i urządzeń kompensacyjnych dla osób z niepełnosprawnościami. </w:t>
      </w:r>
      <w:r w:rsidR="00ED14DA" w:rsidRPr="005953B2">
        <w:rPr>
          <w:rFonts w:ascii="Times New Roman" w:hAnsi="Times New Roman"/>
        </w:rPr>
        <w:t>W przypadku projektów realizowanych w polityce spójności dostępność oznacza, że wszystkie ich produkty (na przykład strona lub aplikacja internetowa, materiały szkoleniowe, konferencja, wybudowane lub modernizowane</w:t>
      </w:r>
      <w:r w:rsidR="00ED14DA" w:rsidRPr="005953B2">
        <w:rPr>
          <w:rFonts w:ascii="Times New Roman" w:hAnsi="Times New Roman"/>
          <w:vertAlign w:val="superscript"/>
        </w:rPr>
        <w:footnoteReference w:id="8"/>
      </w:r>
      <w:r w:rsidR="00ED14DA" w:rsidRPr="005953B2">
        <w:rPr>
          <w:rFonts w:ascii="Times New Roman" w:hAnsi="Times New Roman"/>
        </w:rPr>
        <w:t xml:space="preserve"> obiekty, zakupione środki transportu) mogą być wykorzystywane (używane) przez osoby z niepełnosprawnościami.</w:t>
      </w:r>
    </w:p>
    <w:p w:rsidR="00565711" w:rsidRDefault="00ED14DA" w:rsidP="00565711">
      <w:pPr>
        <w:autoSpaceDE w:val="0"/>
        <w:autoSpaceDN w:val="0"/>
        <w:adjustRightInd w:val="0"/>
        <w:spacing w:after="0"/>
        <w:jc w:val="both"/>
        <w:rPr>
          <w:rFonts w:ascii="Times New Roman" w:hAnsi="Times New Roman"/>
        </w:rPr>
      </w:pPr>
      <w:r w:rsidRPr="005953B2">
        <w:rPr>
          <w:rFonts w:ascii="Times New Roman" w:hAnsi="Times New Roman"/>
        </w:rPr>
        <w:t xml:space="preserve">W wyjątkowych sytuacjach, dopuszczalne jest uznanie neutralności produktu projektu. O neutralności produktu można mówić w sytuacji, kiedy wnioskodawca wykaże we wniosku o dofinansowanie projektu, że dostępność nie dotyczy danego produktu na przykład z uwagi na brak jego bezpośrednich użytkowników. W projektach współfinansowanych z Europejskiego Funduszu Społecznego wymaga się wykazania </w:t>
      </w:r>
      <w:r w:rsidRPr="005953B2">
        <w:rPr>
          <w:rFonts w:ascii="Times New Roman" w:hAnsi="Times New Roman"/>
        </w:rPr>
        <w:lastRenderedPageBreak/>
        <w:t>pozytywnego wpływu realizacji projektu na zasadę równości szans i nied</w:t>
      </w:r>
      <w:r w:rsidR="00521FEE" w:rsidRPr="005953B2">
        <w:rPr>
          <w:rFonts w:ascii="Times New Roman" w:hAnsi="Times New Roman"/>
        </w:rPr>
        <w:t xml:space="preserve">yskryminacji, w tym dostępności </w:t>
      </w:r>
      <w:r w:rsidRPr="005953B2">
        <w:rPr>
          <w:rFonts w:ascii="Times New Roman" w:hAnsi="Times New Roman"/>
        </w:rPr>
        <w:t xml:space="preserve">dla osób z </w:t>
      </w:r>
      <w:proofErr w:type="spellStart"/>
      <w:r w:rsidRPr="005953B2">
        <w:rPr>
          <w:rFonts w:ascii="Times New Roman" w:hAnsi="Times New Roman"/>
        </w:rPr>
        <w:t>niepełnosprawnościami</w:t>
      </w:r>
      <w:proofErr w:type="spellEnd"/>
      <w:r w:rsidRPr="005953B2">
        <w:rPr>
          <w:rFonts w:ascii="Times New Roman" w:hAnsi="Times New Roman"/>
        </w:rPr>
        <w:t>.</w:t>
      </w:r>
    </w:p>
    <w:p w:rsidR="005953B2" w:rsidRPr="00565711" w:rsidRDefault="005953B2" w:rsidP="00565711">
      <w:pPr>
        <w:autoSpaceDE w:val="0"/>
        <w:autoSpaceDN w:val="0"/>
        <w:adjustRightInd w:val="0"/>
        <w:spacing w:after="0"/>
        <w:jc w:val="both"/>
        <w:rPr>
          <w:rFonts w:eastAsia="Calibri" w:cs="Times New Roman"/>
          <w:color w:val="000000"/>
          <w:lang w:eastAsia="pl-PL"/>
        </w:rPr>
      </w:pPr>
    </w:p>
    <w:tbl>
      <w:tblPr>
        <w:tblpPr w:leftFromText="141" w:rightFromText="141" w:vertAnchor="text" w:horzAnchor="margin" w:tblpX="70" w:tblpY="6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left w:w="70" w:type="dxa"/>
          <w:right w:w="70" w:type="dxa"/>
        </w:tblCellMar>
        <w:tblLook w:val="0000"/>
      </w:tblPr>
      <w:tblGrid>
        <w:gridCol w:w="9672"/>
      </w:tblGrid>
      <w:tr w:rsidR="00565711" w:rsidRPr="00565711" w:rsidTr="003E7A0D">
        <w:trPr>
          <w:trHeight w:val="1690"/>
        </w:trPr>
        <w:tc>
          <w:tcPr>
            <w:tcW w:w="9672" w:type="dxa"/>
            <w:shd w:val="clear" w:color="auto" w:fill="D9D9D9"/>
          </w:tcPr>
          <w:p w:rsidR="00565711" w:rsidRPr="00565711" w:rsidRDefault="00565711" w:rsidP="00565711">
            <w:pPr>
              <w:autoSpaceDE w:val="0"/>
              <w:autoSpaceDN w:val="0"/>
              <w:adjustRightInd w:val="0"/>
              <w:spacing w:after="0"/>
              <w:jc w:val="both"/>
              <w:rPr>
                <w:rFonts w:eastAsia="Calibri" w:cs="Times New Roman"/>
                <w:color w:val="000000"/>
                <w:lang w:eastAsia="pl-PL"/>
              </w:rPr>
            </w:pPr>
            <w:r w:rsidRPr="00565711">
              <w:rPr>
                <w:rFonts w:eastAsia="Calibri" w:cs="Times New Roman"/>
                <w:b/>
                <w:bCs/>
                <w:color w:val="000000"/>
                <w:lang w:eastAsia="pl-PL"/>
              </w:rPr>
              <w:t xml:space="preserve">2) Projekt realizowany w pełni lub częściowo przez partnerów społecznych lub organizacje pozarządowe </w:t>
            </w:r>
          </w:p>
          <w:p w:rsidR="00565711" w:rsidRPr="00565711" w:rsidRDefault="00565711" w:rsidP="00565711">
            <w:pPr>
              <w:autoSpaceDE w:val="0"/>
              <w:autoSpaceDN w:val="0"/>
              <w:adjustRightInd w:val="0"/>
              <w:spacing w:after="0"/>
              <w:jc w:val="both"/>
              <w:rPr>
                <w:rFonts w:eastAsia="Calibri" w:cs="Times New Roman"/>
                <w:color w:val="000000"/>
                <w:lang w:eastAsia="pl-PL"/>
              </w:rPr>
            </w:pPr>
            <w:r w:rsidRPr="00565711">
              <w:rPr>
                <w:rFonts w:eastAsia="Calibri" w:cs="Times New Roman"/>
                <w:i/>
                <w:iCs/>
                <w:color w:val="000000"/>
                <w:lang w:eastAsia="pl-PL"/>
              </w:rPr>
              <w:t xml:space="preserve">"Partnerzy społeczni” to termin szeroko używany w całej Europie w odniesieniu do przedstawicieli pracodawców i pracowników (organizacji pracodawców i związków zawodowych). </w:t>
            </w:r>
          </w:p>
          <w:p w:rsidR="00565711" w:rsidRPr="00565711" w:rsidRDefault="00565711" w:rsidP="00565711">
            <w:pPr>
              <w:autoSpaceDE w:val="0"/>
              <w:autoSpaceDN w:val="0"/>
              <w:adjustRightInd w:val="0"/>
              <w:spacing w:after="0"/>
              <w:jc w:val="both"/>
              <w:rPr>
                <w:rFonts w:eastAsia="Calibri" w:cs="Times New Roman"/>
                <w:color w:val="000000"/>
                <w:lang w:eastAsia="pl-PL"/>
              </w:rPr>
            </w:pPr>
            <w:r w:rsidRPr="00565711">
              <w:rPr>
                <w:rFonts w:eastAsia="Calibri" w:cs="Times New Roman"/>
                <w:i/>
                <w:iCs/>
                <w:color w:val="000000"/>
                <w:lang w:eastAsia="pl-PL"/>
              </w:rPr>
              <w:t xml:space="preserve">Organizacja pozarządowa (NGO) to organizacja założona przez obywateli z własnej inicjatywy, która nie działa dla osiągnięcia zysku i jest zorganizowana na szczeblu lokalnym, krajowym lub międzynarodowym. Organizacje pozarządowe - zorientowane na działanie i prowadzone przez ludzi, którym przyświeca wspólny cel – realizują szereg usług i funkcji humanitarnych, przedstawiają rządom państw obawy obywateli, wspierają i monitorują realizację polityk oraz stymulują udział polityków poprzez dostarczanie informacji. </w:t>
            </w:r>
          </w:p>
          <w:p w:rsidR="00565711" w:rsidRPr="00565711" w:rsidRDefault="00565711" w:rsidP="00565711">
            <w:pPr>
              <w:autoSpaceDE w:val="0"/>
              <w:autoSpaceDN w:val="0"/>
              <w:adjustRightInd w:val="0"/>
              <w:spacing w:after="0"/>
              <w:jc w:val="both"/>
              <w:rPr>
                <w:rFonts w:eastAsia="Calibri" w:cs="Times New Roman"/>
                <w:color w:val="000000"/>
                <w:lang w:eastAsia="pl-PL"/>
              </w:rPr>
            </w:pPr>
            <w:r w:rsidRPr="00565711">
              <w:rPr>
                <w:rFonts w:eastAsia="Calibri" w:cs="Times New Roman"/>
                <w:color w:val="000000"/>
                <w:lang w:eastAsia="pl-PL"/>
              </w:rPr>
              <w:t xml:space="preserve">Projekt jest częściowo realizowany przez partnerów społecznych lub organizacje pozarządowe, kiedy wśród projektodawców (rozumianych jako Beneficjentów lub Partnerów projektu) znajdują się m.in. partnerzy   społeczni lub organizacje pozarządowe. </w:t>
            </w:r>
          </w:p>
          <w:p w:rsidR="00565711" w:rsidRPr="00565711" w:rsidRDefault="00565711" w:rsidP="00565711">
            <w:pPr>
              <w:autoSpaceDE w:val="0"/>
              <w:autoSpaceDN w:val="0"/>
              <w:adjustRightInd w:val="0"/>
              <w:spacing w:after="0"/>
              <w:jc w:val="both"/>
              <w:rPr>
                <w:rFonts w:eastAsia="Calibri" w:cs="Times New Roman"/>
                <w:color w:val="000000"/>
                <w:lang w:eastAsia="pl-PL"/>
              </w:rPr>
            </w:pPr>
            <w:r w:rsidRPr="00565711">
              <w:rPr>
                <w:rFonts w:eastAsia="Calibri" w:cs="Times New Roman"/>
                <w:color w:val="000000"/>
                <w:lang w:eastAsia="pl-PL"/>
              </w:rPr>
              <w:t xml:space="preserve">Sformułowania zapisane kursywą są identyczne z definicjami </w:t>
            </w:r>
            <w:proofErr w:type="spellStart"/>
            <w:r w:rsidRPr="00565711">
              <w:rPr>
                <w:rFonts w:eastAsia="Calibri" w:cs="Times New Roman"/>
                <w:color w:val="000000"/>
                <w:lang w:eastAsia="pl-PL"/>
              </w:rPr>
              <w:t>Eurofound</w:t>
            </w:r>
            <w:proofErr w:type="spellEnd"/>
            <w:r w:rsidRPr="00565711">
              <w:rPr>
                <w:rFonts w:eastAsia="Calibri" w:cs="Times New Roman"/>
                <w:color w:val="000000"/>
                <w:lang w:eastAsia="pl-PL"/>
              </w:rPr>
              <w:t xml:space="preserve"> (partnerzy społeczni) oraz </w:t>
            </w:r>
            <w:r w:rsidRPr="00565711">
              <w:rPr>
                <w:rFonts w:eastAsia="Calibri" w:cs="Times New Roman"/>
                <w:color w:val="000000"/>
                <w:lang w:eastAsia="pl-PL"/>
              </w:rPr>
              <w:br/>
              <w:t xml:space="preserve">NGO Global Network (organizacje pozarządowe). </w:t>
            </w:r>
          </w:p>
          <w:p w:rsidR="00565711" w:rsidRPr="00565711" w:rsidRDefault="00565711" w:rsidP="00565711">
            <w:pPr>
              <w:autoSpaceDE w:val="0"/>
              <w:autoSpaceDN w:val="0"/>
              <w:adjustRightInd w:val="0"/>
              <w:spacing w:after="0"/>
              <w:jc w:val="both"/>
              <w:rPr>
                <w:rFonts w:eastAsia="Calibri" w:cs="Times New Roman"/>
                <w:color w:val="000000"/>
                <w:lang w:eastAsia="pl-PL"/>
              </w:rPr>
            </w:pPr>
            <w:r w:rsidRPr="00565711">
              <w:rPr>
                <w:rFonts w:eastAsia="Calibri" w:cs="Times New Roman"/>
                <w:color w:val="000000"/>
                <w:lang w:eastAsia="pl-PL"/>
              </w:rPr>
              <w:t xml:space="preserve">Wskaźnik obejmuje Beneficjentów inicjujących i wdrażających projekty zgodnie z art. 2 Rozporządzenia </w:t>
            </w:r>
            <w:r w:rsidRPr="00565711">
              <w:rPr>
                <w:rFonts w:eastAsia="Calibri" w:cs="Times New Roman"/>
                <w:color w:val="000000"/>
                <w:lang w:eastAsia="pl-PL"/>
              </w:rPr>
              <w:br/>
              <w:t xml:space="preserve">nr 1303/2013. </w:t>
            </w:r>
          </w:p>
        </w:tc>
      </w:tr>
    </w:tbl>
    <w:p w:rsidR="00565711" w:rsidRPr="00565711" w:rsidRDefault="00565711" w:rsidP="00565711">
      <w:pPr>
        <w:autoSpaceDE w:val="0"/>
        <w:autoSpaceDN w:val="0"/>
        <w:adjustRightInd w:val="0"/>
        <w:spacing w:after="0"/>
        <w:jc w:val="both"/>
        <w:rPr>
          <w:rFonts w:eastAsia="Calibri" w:cs="Times New Roman"/>
          <w:b/>
          <w:bCs/>
          <w:color w:val="000000"/>
          <w:lang w:eastAsia="pl-PL"/>
        </w:rPr>
      </w:pPr>
    </w:p>
    <w:p w:rsidR="00565711" w:rsidRPr="00565711" w:rsidRDefault="00565711" w:rsidP="00565711">
      <w:pPr>
        <w:autoSpaceDE w:val="0"/>
        <w:autoSpaceDN w:val="0"/>
        <w:adjustRightInd w:val="0"/>
        <w:spacing w:after="0"/>
        <w:jc w:val="both"/>
        <w:rPr>
          <w:rFonts w:eastAsia="Calibri" w:cs="Times New Roman"/>
          <w:color w:val="000000"/>
          <w:lang w:eastAsia="pl-PL"/>
        </w:rPr>
      </w:pPr>
      <w:r w:rsidRPr="00565711">
        <w:rPr>
          <w:rFonts w:eastAsia="Calibri" w:cs="Times New Roman"/>
          <w:b/>
          <w:bCs/>
          <w:color w:val="000000"/>
          <w:lang w:eastAsia="pl-PL"/>
        </w:rPr>
        <w:t xml:space="preserve">3) Projekt ukierunkowany na trwały udział kobiet w zatrudnieniu i rozwoju ich kariery zawodowej </w:t>
      </w:r>
    </w:p>
    <w:p w:rsidR="00565711" w:rsidRPr="00565711" w:rsidRDefault="00565711" w:rsidP="00565711">
      <w:pPr>
        <w:autoSpaceDE w:val="0"/>
        <w:autoSpaceDN w:val="0"/>
        <w:adjustRightInd w:val="0"/>
        <w:spacing w:after="0"/>
        <w:jc w:val="both"/>
        <w:rPr>
          <w:rFonts w:eastAsia="Calibri" w:cs="Times New Roman"/>
          <w:color w:val="000000"/>
          <w:lang w:eastAsia="pl-PL"/>
        </w:rPr>
      </w:pPr>
      <w:r w:rsidRPr="00565711">
        <w:rPr>
          <w:rFonts w:eastAsia="Calibri" w:cs="Times New Roman"/>
          <w:color w:val="000000"/>
          <w:lang w:eastAsia="pl-PL"/>
        </w:rPr>
        <w:t xml:space="preserve">Należy wykazać </w:t>
      </w:r>
      <w:r w:rsidRPr="00565711">
        <w:rPr>
          <w:rFonts w:eastAsia="Calibri" w:cs="Times New Roman"/>
          <w:i/>
          <w:iCs/>
          <w:color w:val="000000"/>
          <w:lang w:eastAsia="pl-PL"/>
        </w:rPr>
        <w:t xml:space="preserve">projekty realizowane w celu zwiększenia trwałego udziału kobiet w zatrudnieniu, a tym samym zwalczania feminizacji ubóstwa, zmniejszenia podziału ze względu na płeć i zwalczania stereotypów dotyczących płci na rynku pracy. W zakresie kształcenia i szkolenia - upowszechnienie godzenia życia zawodowego i prywatnego oraz równego podziału obowiązków związanych z opieką pomiędzy mężczyznami i kobietami. </w:t>
      </w:r>
    </w:p>
    <w:p w:rsidR="00565711" w:rsidRPr="00565711" w:rsidRDefault="00565711" w:rsidP="00565711">
      <w:pPr>
        <w:autoSpaceDE w:val="0"/>
        <w:autoSpaceDN w:val="0"/>
        <w:adjustRightInd w:val="0"/>
        <w:spacing w:after="0"/>
        <w:jc w:val="both"/>
        <w:rPr>
          <w:rFonts w:eastAsia="Calibri" w:cs="Times New Roman"/>
          <w:color w:val="000000"/>
          <w:lang w:eastAsia="pl-PL"/>
        </w:rPr>
      </w:pPr>
      <w:r w:rsidRPr="00565711">
        <w:rPr>
          <w:rFonts w:eastAsia="Calibri" w:cs="Times New Roman"/>
          <w:color w:val="000000"/>
          <w:lang w:eastAsia="pl-PL"/>
        </w:rPr>
        <w:t xml:space="preserve">Definicja opracowana na podstawie Rozporządzenia Parlamentu Europejskiego i Rady w sprawie Europejskiego Funduszu Społecznego nr 1304/2013, art. 7. Promowanie równości między kobietami </w:t>
      </w:r>
      <w:r w:rsidRPr="00565711">
        <w:rPr>
          <w:rFonts w:eastAsia="Calibri" w:cs="Times New Roman"/>
          <w:color w:val="000000"/>
          <w:lang w:eastAsia="pl-PL"/>
        </w:rPr>
        <w:br/>
        <w:t xml:space="preserve">i mężczyznami. </w:t>
      </w:r>
    </w:p>
    <w:p w:rsidR="00565711" w:rsidRPr="00565711" w:rsidRDefault="00565711" w:rsidP="00565711">
      <w:pPr>
        <w:autoSpaceDE w:val="0"/>
        <w:autoSpaceDN w:val="0"/>
        <w:adjustRightInd w:val="0"/>
        <w:spacing w:after="0"/>
        <w:jc w:val="both"/>
        <w:rPr>
          <w:rFonts w:eastAsia="Calibri" w:cs="Times New Roman"/>
          <w:color w:val="000000"/>
          <w:lang w:eastAsia="pl-PL"/>
        </w:rPr>
      </w:pPr>
      <w:r w:rsidRPr="00565711">
        <w:rPr>
          <w:rFonts w:eastAsia="Calibri" w:cs="Times New Roman"/>
          <w:color w:val="000000"/>
          <w:lang w:eastAsia="pl-PL"/>
        </w:rPr>
        <w:t xml:space="preserve">Sformułowania zapisane kursywą są identyczne jak w rozporządzeniu dot. EFS. </w:t>
      </w:r>
    </w:p>
    <w:p w:rsidR="00565711" w:rsidRPr="00565711" w:rsidRDefault="00565711" w:rsidP="00565711">
      <w:pPr>
        <w:autoSpaceDE w:val="0"/>
        <w:autoSpaceDN w:val="0"/>
        <w:adjustRightInd w:val="0"/>
        <w:spacing w:after="0"/>
        <w:jc w:val="both"/>
        <w:rPr>
          <w:rFonts w:eastAsia="Calibri" w:cs="Times New Roman"/>
          <w:color w:val="000000"/>
          <w:lang w:eastAsia="pl-PL"/>
        </w:rPr>
      </w:pPr>
    </w:p>
    <w:p w:rsidR="00565711" w:rsidRPr="00565711" w:rsidRDefault="00565711" w:rsidP="00565711">
      <w:pPr>
        <w:autoSpaceDE w:val="0"/>
        <w:autoSpaceDN w:val="0"/>
        <w:adjustRightInd w:val="0"/>
        <w:spacing w:after="0"/>
        <w:jc w:val="both"/>
        <w:rPr>
          <w:rFonts w:eastAsia="Calibri" w:cs="Times New Roman"/>
          <w:color w:val="000000"/>
          <w:lang w:eastAsia="pl-PL"/>
        </w:rPr>
      </w:pPr>
      <w:r w:rsidRPr="00565711">
        <w:rPr>
          <w:rFonts w:eastAsia="Calibri" w:cs="Times New Roman"/>
          <w:b/>
          <w:bCs/>
          <w:color w:val="000000"/>
          <w:lang w:eastAsia="pl-PL"/>
        </w:rPr>
        <w:t xml:space="preserve">4) Projekt obejmujący administrację publiczną lub służby publiczne na szczeblu krajowym, regionalnym lub lokalnym </w:t>
      </w:r>
    </w:p>
    <w:p w:rsidR="00565711" w:rsidRPr="00565711" w:rsidRDefault="00565711" w:rsidP="00565711">
      <w:pPr>
        <w:autoSpaceDE w:val="0"/>
        <w:autoSpaceDN w:val="0"/>
        <w:adjustRightInd w:val="0"/>
        <w:spacing w:after="0"/>
        <w:jc w:val="both"/>
        <w:rPr>
          <w:rFonts w:eastAsia="Calibri" w:cs="Times New Roman"/>
          <w:color w:val="000000"/>
          <w:lang w:eastAsia="pl-PL"/>
        </w:rPr>
      </w:pPr>
      <w:r w:rsidRPr="00565711">
        <w:rPr>
          <w:rFonts w:eastAsia="Calibri" w:cs="Times New Roman"/>
          <w:color w:val="000000"/>
          <w:lang w:eastAsia="pl-PL"/>
        </w:rPr>
        <w:t xml:space="preserve">Europejski Fundusz Społeczny wzmacnia zdolności instytucjonalne i skuteczność administracji publicznej na szczeblu krajowym, regionalnym lub lokalnym. </w:t>
      </w:r>
    </w:p>
    <w:p w:rsidR="00565711" w:rsidRPr="00565711" w:rsidRDefault="00565711" w:rsidP="00565711">
      <w:pPr>
        <w:autoSpaceDE w:val="0"/>
        <w:autoSpaceDN w:val="0"/>
        <w:adjustRightInd w:val="0"/>
        <w:spacing w:after="0"/>
        <w:jc w:val="both"/>
        <w:rPr>
          <w:rFonts w:eastAsia="Calibri" w:cs="Times New Roman"/>
          <w:color w:val="000000"/>
          <w:lang w:eastAsia="pl-PL"/>
        </w:rPr>
      </w:pPr>
      <w:r w:rsidRPr="00565711">
        <w:rPr>
          <w:rFonts w:eastAsia="Calibri" w:cs="Times New Roman"/>
          <w:color w:val="000000"/>
          <w:lang w:eastAsia="pl-PL"/>
        </w:rPr>
        <w:t>Należy wykazać projekty realizowane w celu zapewnienia wsparcia w ww. obszarach. Za służby publiczne uznaje się publiczne lub prywatne podmioty, które świadczą usługi publiczne (w przypadku usług publicznych zlecanych przez państwo podmiotom prywatnym lub świadczonych w ramach partnerstwa publiczno - prywatnego).</w:t>
      </w:r>
    </w:p>
    <w:p w:rsidR="00565711" w:rsidRPr="00565711" w:rsidRDefault="00565711" w:rsidP="00565711">
      <w:pPr>
        <w:autoSpaceDE w:val="0"/>
        <w:autoSpaceDN w:val="0"/>
        <w:adjustRightInd w:val="0"/>
        <w:spacing w:after="0"/>
        <w:jc w:val="both"/>
        <w:rPr>
          <w:rFonts w:eastAsia="Calibri" w:cs="Times New Roman"/>
          <w:b/>
          <w:bCs/>
          <w:i/>
          <w:color w:val="000000"/>
          <w:lang w:eastAsia="pl-PL"/>
        </w:rPr>
      </w:pPr>
      <w:r w:rsidRPr="00565711">
        <w:rPr>
          <w:rFonts w:eastAsia="Calibri" w:cs="Times New Roman"/>
          <w:b/>
          <w:bCs/>
          <w:i/>
          <w:color w:val="000000"/>
          <w:lang w:eastAsia="pl-PL"/>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69"/>
      </w:tblGrid>
      <w:tr w:rsidR="00565711" w:rsidRPr="00565711" w:rsidTr="003E7A0D">
        <w:tc>
          <w:tcPr>
            <w:tcW w:w="9669" w:type="dxa"/>
            <w:shd w:val="clear" w:color="auto" w:fill="D9D9D9"/>
          </w:tcPr>
          <w:p w:rsidR="00565711" w:rsidRPr="00565711" w:rsidRDefault="00565711" w:rsidP="00565711">
            <w:pPr>
              <w:autoSpaceDE w:val="0"/>
              <w:autoSpaceDN w:val="0"/>
              <w:adjustRightInd w:val="0"/>
              <w:spacing w:after="0"/>
              <w:jc w:val="both"/>
              <w:rPr>
                <w:rFonts w:eastAsia="Calibri" w:cs="Times New Roman"/>
                <w:bCs/>
                <w:color w:val="000000"/>
                <w:lang w:eastAsia="pl-PL"/>
              </w:rPr>
            </w:pPr>
            <w:r w:rsidRPr="00565711">
              <w:rPr>
                <w:rFonts w:eastAsia="Calibri" w:cs="Times New Roman"/>
                <w:b/>
                <w:bCs/>
                <w:color w:val="000000"/>
                <w:lang w:eastAsia="pl-PL"/>
              </w:rPr>
              <w:t xml:space="preserve">UWAGA:                                                                                                                                                                         </w:t>
            </w:r>
            <w:r w:rsidRPr="00565711">
              <w:rPr>
                <w:rFonts w:eastAsia="Calibri" w:cs="Times New Roman"/>
                <w:color w:val="000000"/>
                <w:lang w:eastAsia="pl-PL"/>
              </w:rPr>
              <w:t xml:space="preserve">Wszystkie realizowane formy wsparcia w ramach projektu muszą być zgodne z prawodawstwem krajowym, z warunkami określonymi </w:t>
            </w:r>
            <w:r w:rsidRPr="00565711">
              <w:rPr>
                <w:rFonts w:eastAsia="Calibri" w:cs="Times New Roman"/>
                <w:bCs/>
                <w:color w:val="000000"/>
                <w:lang w:eastAsia="pl-PL"/>
              </w:rPr>
              <w:t>w dokumencie</w:t>
            </w:r>
            <w:r w:rsidRPr="00565711">
              <w:rPr>
                <w:rFonts w:eastAsia="Calibri" w:cs="Times New Roman"/>
                <w:b/>
                <w:bCs/>
                <w:color w:val="000000"/>
                <w:lang w:eastAsia="pl-PL"/>
              </w:rPr>
              <w:t xml:space="preserve"> „Zasady realizacji projektów w ramach Działań Aktywnej Integracji”</w:t>
            </w:r>
            <w:r w:rsidRPr="00565711">
              <w:rPr>
                <w:rFonts w:eastAsia="Calibri" w:cs="Times New Roman"/>
                <w:bCs/>
                <w:color w:val="000000"/>
                <w:lang w:eastAsia="pl-PL"/>
              </w:rPr>
              <w:t>, stanowiącym załącznik nr 1 do dokumentu</w:t>
            </w:r>
            <w:r w:rsidRPr="00565711">
              <w:rPr>
                <w:rFonts w:eastAsia="Calibri" w:cs="Times New Roman"/>
                <w:b/>
                <w:bCs/>
                <w:color w:val="000000"/>
                <w:lang w:eastAsia="pl-PL"/>
              </w:rPr>
              <w:t xml:space="preserve"> </w:t>
            </w:r>
            <w:r w:rsidRPr="00565711">
              <w:rPr>
                <w:rFonts w:eastAsia="Calibri" w:cs="Times New Roman"/>
                <w:b/>
                <w:bCs/>
                <w:i/>
                <w:color w:val="000000"/>
                <w:lang w:eastAsia="pl-PL"/>
              </w:rPr>
              <w:t xml:space="preserve">Zasady wdrażania instrumentu RLKS </w:t>
            </w:r>
            <w:r w:rsidRPr="00565711">
              <w:rPr>
                <w:rFonts w:eastAsia="Calibri" w:cs="Times New Roman"/>
                <w:b/>
                <w:bCs/>
                <w:i/>
                <w:color w:val="000000"/>
                <w:lang w:eastAsia="pl-PL"/>
              </w:rPr>
              <w:br/>
              <w:t xml:space="preserve">w ramach Regionalnego Programu Operacyjnego Województwa Podlaskiego na lata 2014-2020 </w:t>
            </w:r>
            <w:r w:rsidRPr="00565711">
              <w:rPr>
                <w:rFonts w:eastAsia="Calibri" w:cs="Times New Roman"/>
                <w:bCs/>
                <w:color w:val="000000"/>
                <w:lang w:eastAsia="pl-PL"/>
              </w:rPr>
              <w:t>będącego załącznikiem nr 6 do SZOOP RPOWP 2014-2020.</w:t>
            </w:r>
          </w:p>
          <w:p w:rsidR="00565711" w:rsidRPr="00565711" w:rsidRDefault="00565711" w:rsidP="00565711">
            <w:pPr>
              <w:autoSpaceDE w:val="0"/>
              <w:autoSpaceDN w:val="0"/>
              <w:adjustRightInd w:val="0"/>
              <w:spacing w:after="0"/>
              <w:jc w:val="both"/>
              <w:rPr>
                <w:rFonts w:eastAsia="Calibri" w:cs="Times New Roman"/>
                <w:bCs/>
                <w:color w:val="000000"/>
                <w:lang w:eastAsia="pl-PL"/>
              </w:rPr>
            </w:pPr>
          </w:p>
          <w:p w:rsidR="00565711" w:rsidRPr="00565711" w:rsidRDefault="00565711" w:rsidP="00565711">
            <w:pPr>
              <w:autoSpaceDE w:val="0"/>
              <w:autoSpaceDN w:val="0"/>
              <w:adjustRightInd w:val="0"/>
              <w:spacing w:after="0"/>
              <w:jc w:val="both"/>
              <w:rPr>
                <w:rFonts w:eastAsia="Calibri" w:cs="Times New Roman"/>
              </w:rPr>
            </w:pPr>
            <w:r w:rsidRPr="00565711">
              <w:rPr>
                <w:rFonts w:eastAsia="Calibri" w:cs="Times New Roman"/>
              </w:rPr>
              <w:t xml:space="preserve">W przypadku rozbieżności między zapisami w ramach Załącznika nr 6 do SZOOP RPOWP a zapisami: </w:t>
            </w:r>
            <w:r w:rsidRPr="00565711">
              <w:rPr>
                <w:rFonts w:eastAsia="Calibri" w:cs="Times New Roman"/>
                <w:i/>
              </w:rPr>
              <w:t>Wytycznych w zakresie realizacji przedsięwzięć w obszarze włączenia społecznego i zwalczania ubóstwa z wykorzystaniem środków Europejskiego Funduszu Społecznego i Europejskiego Funduszu Rozwoju Regionalnego na lata 2014-2020</w:t>
            </w:r>
            <w:r w:rsidRPr="00565711">
              <w:rPr>
                <w:rFonts w:eastAsia="Calibri" w:cs="Times New Roman"/>
              </w:rPr>
              <w:t xml:space="preserve"> oraz </w:t>
            </w:r>
            <w:r w:rsidRPr="00565711">
              <w:rPr>
                <w:rFonts w:eastAsia="Calibri" w:cs="Times New Roman"/>
                <w:i/>
              </w:rPr>
              <w:t>Wytycznych w zakresie realizacji przedsięwzięć z udziałem środków Europejskiego Funduszu Społecznego w obszarze rynku pracy na lata 2014 - 2020</w:t>
            </w:r>
            <w:r w:rsidRPr="00565711">
              <w:rPr>
                <w:rFonts w:eastAsia="Calibri" w:cs="Times New Roman"/>
              </w:rPr>
              <w:t xml:space="preserve"> pierwszeństwo mają zapisy obowiązujących Wytycznych na dzień ogłoszenia naboru. </w:t>
            </w:r>
          </w:p>
          <w:p w:rsidR="00565711" w:rsidRPr="00565711" w:rsidRDefault="00565711" w:rsidP="00565711">
            <w:pPr>
              <w:autoSpaceDE w:val="0"/>
              <w:autoSpaceDN w:val="0"/>
              <w:adjustRightInd w:val="0"/>
              <w:spacing w:after="0"/>
              <w:jc w:val="both"/>
              <w:rPr>
                <w:rFonts w:eastAsia="Calibri" w:cs="Times New Roman"/>
                <w:color w:val="000000"/>
                <w:lang w:eastAsia="pl-PL"/>
              </w:rPr>
            </w:pPr>
          </w:p>
          <w:p w:rsidR="00565711" w:rsidRPr="00565711" w:rsidRDefault="00565711" w:rsidP="00565711">
            <w:pPr>
              <w:autoSpaceDE w:val="0"/>
              <w:autoSpaceDN w:val="0"/>
              <w:adjustRightInd w:val="0"/>
              <w:spacing w:after="0"/>
              <w:jc w:val="both"/>
              <w:rPr>
                <w:rFonts w:eastAsia="Calibri" w:cs="Times New Roman"/>
                <w:color w:val="000000"/>
                <w:lang w:eastAsia="pl-PL"/>
              </w:rPr>
            </w:pPr>
            <w:r w:rsidRPr="00565711">
              <w:rPr>
                <w:rFonts w:eastAsia="Calibri" w:cs="Times New Roman"/>
                <w:color w:val="000000"/>
                <w:lang w:eastAsia="pl-PL"/>
              </w:rPr>
              <w:t xml:space="preserve">Konieczność zachowania zgodności planowanych działań z ww. warunkami wynika również </w:t>
            </w:r>
            <w:r w:rsidRPr="00565711">
              <w:rPr>
                <w:rFonts w:eastAsia="Calibri" w:cs="Times New Roman"/>
                <w:color w:val="000000"/>
                <w:lang w:eastAsia="pl-PL"/>
              </w:rPr>
              <w:br/>
              <w:t xml:space="preserve">z obowiązującego w ramach naboru warunku udzielenia wsparcia, tj.: </w:t>
            </w:r>
            <w:r w:rsidRPr="00565711">
              <w:rPr>
                <w:rFonts w:eastAsia="Calibri" w:cs="Times New Roman"/>
              </w:rPr>
              <w:t xml:space="preserve">Zakres wsparcia w projekcie jest zgodny z warunkami określonymi w Ogłoszeniu o naborze wniosków na podstawie </w:t>
            </w:r>
            <w:r w:rsidRPr="00565711">
              <w:rPr>
                <w:rFonts w:eastAsia="Calibri" w:cs="Times New Roman"/>
                <w:i/>
              </w:rPr>
              <w:t xml:space="preserve">Wytycznych w zakresie realizacji przedsięwzięć w obszarze włączenia społecznego i zwalczania ubóstwa z wykorzystaniem środków Europejskiego Funduszu Społecznego i Europejskiego Funduszu Rozwoju Regionalnego na lata 2014-2020 </w:t>
            </w:r>
            <w:r w:rsidRPr="00565711">
              <w:rPr>
                <w:rFonts w:eastAsia="Calibri" w:cs="Times New Roman"/>
              </w:rPr>
              <w:t>oraz właściwych regulacji IZ/prawnych odnośnie do danego typu projektu/formy wsparcia zaplanowanej w projekcie</w:t>
            </w:r>
            <w:r w:rsidRPr="00565711">
              <w:rPr>
                <w:rFonts w:eastAsia="Calibri" w:cs="Times New Roman"/>
                <w:vertAlign w:val="superscript"/>
              </w:rPr>
              <w:footnoteReference w:id="9"/>
            </w:r>
            <w:r w:rsidRPr="00565711">
              <w:rPr>
                <w:rFonts w:eastAsia="Calibri" w:cs="Times New Roman"/>
                <w:color w:val="000000"/>
                <w:lang w:eastAsia="pl-PL"/>
              </w:rPr>
              <w:t xml:space="preserve"> (zob. Lista warunków udzi</w:t>
            </w:r>
            <w:r w:rsidR="005953B2">
              <w:rPr>
                <w:rFonts w:eastAsia="Calibri" w:cs="Times New Roman"/>
                <w:color w:val="000000"/>
                <w:lang w:eastAsia="pl-PL"/>
              </w:rPr>
              <w:t xml:space="preserve">elenia wsparcia - </w:t>
            </w:r>
            <w:r w:rsidR="005953B2" w:rsidRPr="005953B2">
              <w:rPr>
                <w:rFonts w:eastAsia="Calibri" w:cs="Times New Roman"/>
                <w:b/>
                <w:color w:val="000000"/>
                <w:lang w:eastAsia="pl-PL"/>
              </w:rPr>
              <w:t>załącznik nr 4</w:t>
            </w:r>
            <w:r w:rsidRPr="005953B2">
              <w:rPr>
                <w:rFonts w:eastAsia="Calibri" w:cs="Times New Roman"/>
                <w:b/>
                <w:color w:val="000000"/>
                <w:lang w:eastAsia="pl-PL"/>
              </w:rPr>
              <w:t xml:space="preserve"> do Ogłoszenia </w:t>
            </w:r>
            <w:r w:rsidRPr="005953B2">
              <w:rPr>
                <w:rFonts w:eastAsia="Calibri" w:cs="Times New Roman"/>
                <w:b/>
                <w:color w:val="000000"/>
                <w:lang w:eastAsia="pl-PL"/>
              </w:rPr>
              <w:br/>
              <w:t>o naborze wniosków).</w:t>
            </w:r>
          </w:p>
        </w:tc>
      </w:tr>
    </w:tbl>
    <w:p w:rsidR="00565711" w:rsidRPr="00565711" w:rsidRDefault="00565711" w:rsidP="00565711">
      <w:pPr>
        <w:autoSpaceDE w:val="0"/>
        <w:autoSpaceDN w:val="0"/>
        <w:adjustRightInd w:val="0"/>
        <w:spacing w:after="0"/>
        <w:jc w:val="both"/>
        <w:rPr>
          <w:rFonts w:eastAsia="Calibri" w:cs="Times New Roman"/>
          <w:b/>
          <w:bCs/>
          <w:i/>
          <w:color w:val="000000"/>
          <w:lang w:eastAsia="pl-PL"/>
        </w:rPr>
      </w:pPr>
      <w:r w:rsidRPr="00565711">
        <w:rPr>
          <w:rFonts w:eastAsia="Calibri" w:cs="Times New Roman"/>
          <w:b/>
          <w:bCs/>
          <w:i/>
          <w:color w:val="000000"/>
          <w:lang w:eastAsia="pl-PL"/>
        </w:rPr>
        <w:lastRenderedPageBreak/>
        <w:t xml:space="preserve">                                                                                                                                                           </w:t>
      </w:r>
    </w:p>
    <w:p w:rsidR="00565711" w:rsidRPr="00565711" w:rsidRDefault="00565711" w:rsidP="00565711">
      <w:pPr>
        <w:keepNext/>
        <w:keepLines/>
        <w:spacing w:before="200" w:after="0"/>
        <w:outlineLvl w:val="1"/>
        <w:rPr>
          <w:rFonts w:eastAsia="Times New Roman" w:cs="Times New Roman"/>
          <w:b/>
          <w:bCs/>
          <w:sz w:val="24"/>
          <w:szCs w:val="24"/>
        </w:rPr>
      </w:pPr>
      <w:bookmarkStart w:id="22" w:name="_Toc482342608"/>
      <w:bookmarkEnd w:id="17"/>
      <w:r w:rsidRPr="00565711">
        <w:rPr>
          <w:rFonts w:eastAsia="Times New Roman" w:cs="Times New Roman"/>
          <w:b/>
          <w:bCs/>
          <w:sz w:val="24"/>
          <w:szCs w:val="24"/>
        </w:rPr>
        <w:t>V.2. Lokalne kryteria wyboru operacji</w:t>
      </w:r>
      <w:bookmarkEnd w:id="22"/>
    </w:p>
    <w:p w:rsidR="005953B2" w:rsidRDefault="005953B2" w:rsidP="005953B2">
      <w:pPr>
        <w:shd w:val="clear" w:color="auto" w:fill="FFFFFF"/>
        <w:spacing w:after="0"/>
        <w:jc w:val="both"/>
        <w:rPr>
          <w:rFonts w:eastAsia="Calibri" w:cs="Times New Roman"/>
        </w:rPr>
      </w:pPr>
      <w:bookmarkStart w:id="23" w:name="_Toc482342609"/>
    </w:p>
    <w:p w:rsidR="005953B2" w:rsidRPr="00565711" w:rsidRDefault="005953B2" w:rsidP="005953B2">
      <w:pPr>
        <w:shd w:val="clear" w:color="auto" w:fill="FFFFFF"/>
        <w:spacing w:after="0"/>
        <w:jc w:val="both"/>
        <w:rPr>
          <w:rFonts w:eastAsia="Calibri" w:cs="Times New Roman"/>
        </w:rPr>
      </w:pPr>
      <w:r w:rsidRPr="00565711">
        <w:rPr>
          <w:rFonts w:eastAsia="Calibri" w:cs="Times New Roman"/>
        </w:rPr>
        <w:t>Założenia operacji powinny wp</w:t>
      </w:r>
      <w:r>
        <w:rPr>
          <w:rFonts w:eastAsia="Calibri" w:cs="Times New Roman"/>
        </w:rPr>
        <w:t>isywać się w Lokalne Kryteria Wyboru Operacji, zawarte w Kryteriach</w:t>
      </w:r>
      <w:r w:rsidRPr="00565711">
        <w:rPr>
          <w:rFonts w:eastAsia="Calibri" w:cs="Times New Roman"/>
        </w:rPr>
        <w:t xml:space="preserve"> </w:t>
      </w:r>
      <w:r>
        <w:rPr>
          <w:rFonts w:eastAsia="Calibri" w:cs="Times New Roman"/>
        </w:rPr>
        <w:t xml:space="preserve">wyboru operacji wraz z procedurą ustalania lub zmiany kryteriów </w:t>
      </w:r>
      <w:r w:rsidRPr="00F2357C">
        <w:rPr>
          <w:rFonts w:eastAsia="Calibri" w:cs="Times New Roman"/>
          <w:b/>
        </w:rPr>
        <w:t>(załącznik nr 3 do Ogłoszenia o naborze wniosków</w:t>
      </w:r>
      <w:r w:rsidRPr="00565711">
        <w:rPr>
          <w:rFonts w:eastAsia="Calibri" w:cs="Times New Roman"/>
        </w:rPr>
        <w:t xml:space="preserve">) wedle których Rada LGD dokonuje wyboru operacji. </w:t>
      </w:r>
    </w:p>
    <w:p w:rsidR="005953B2" w:rsidRPr="00565711" w:rsidRDefault="005953B2" w:rsidP="005953B2">
      <w:pPr>
        <w:shd w:val="clear" w:color="auto" w:fill="FFFFFF"/>
        <w:spacing w:after="0"/>
        <w:jc w:val="both"/>
        <w:rPr>
          <w:rFonts w:eastAsia="Calibri" w:cs="Times New Roman"/>
          <w:i/>
        </w:rPr>
      </w:pPr>
    </w:p>
    <w:p w:rsidR="005953B2" w:rsidRDefault="005953B2" w:rsidP="005953B2">
      <w:pPr>
        <w:shd w:val="clear" w:color="auto" w:fill="FFFFFF"/>
        <w:spacing w:after="0"/>
        <w:jc w:val="both"/>
        <w:rPr>
          <w:rFonts w:eastAsia="Calibri" w:cs="Times New Roman"/>
        </w:rPr>
      </w:pPr>
      <w:r w:rsidRPr="00565711">
        <w:rPr>
          <w:rFonts w:eastAsia="Calibri" w:cs="Times New Roman"/>
        </w:rPr>
        <w:t xml:space="preserve">Minimalna liczba punktów, której uzyskanie jest warunkiem wyboru operacji to </w:t>
      </w:r>
      <w:r>
        <w:rPr>
          <w:rFonts w:eastAsia="Calibri" w:cs="Times New Roman"/>
        </w:rPr>
        <w:t>22,40 punkty/ 40%                       z maksymalnej liczby 56 pkt.</w:t>
      </w:r>
    </w:p>
    <w:p w:rsidR="005953B2" w:rsidRDefault="005953B2" w:rsidP="005953B2">
      <w:pPr>
        <w:autoSpaceDE w:val="0"/>
        <w:autoSpaceDN w:val="0"/>
        <w:adjustRightInd w:val="0"/>
        <w:spacing w:after="0"/>
        <w:jc w:val="both"/>
        <w:rPr>
          <w:rFonts w:ascii="Times New Roman" w:hAnsi="Times New Roman"/>
        </w:rPr>
      </w:pPr>
    </w:p>
    <w:p w:rsidR="005953B2" w:rsidRPr="003E6D48" w:rsidRDefault="005953B2" w:rsidP="005953B2">
      <w:pPr>
        <w:autoSpaceDE w:val="0"/>
        <w:autoSpaceDN w:val="0"/>
        <w:adjustRightInd w:val="0"/>
        <w:spacing w:after="0"/>
        <w:jc w:val="both"/>
        <w:rPr>
          <w:rFonts w:cstheme="minorHAnsi"/>
        </w:rPr>
      </w:pPr>
      <w:r w:rsidRPr="003E6D48">
        <w:rPr>
          <w:rFonts w:cstheme="minorHAnsi"/>
        </w:rPr>
        <w:t xml:space="preserve">W przypadku uzyskania przez dwie lub więcej operacji takiej samej liczby punktów na podstawie kryteriów oceny o miejscu na liście operacji wybranych decyduje: </w:t>
      </w:r>
    </w:p>
    <w:p w:rsidR="005953B2" w:rsidRPr="003E6D48" w:rsidRDefault="005953B2" w:rsidP="005953B2">
      <w:pPr>
        <w:autoSpaceDE w:val="0"/>
        <w:autoSpaceDN w:val="0"/>
        <w:adjustRightInd w:val="0"/>
        <w:spacing w:after="0"/>
        <w:jc w:val="both"/>
        <w:rPr>
          <w:rFonts w:cstheme="minorHAnsi"/>
        </w:rPr>
      </w:pPr>
      <w:r w:rsidRPr="003E6D48">
        <w:rPr>
          <w:rFonts w:cstheme="minorHAnsi"/>
        </w:rPr>
        <w:t xml:space="preserve">1) liczba przyznanych punktów w kryterium wyboru operacji oddziaływanie operacji na grupy </w:t>
      </w:r>
      <w:proofErr w:type="spellStart"/>
      <w:r w:rsidRPr="003E6D48">
        <w:rPr>
          <w:rFonts w:cstheme="minorHAnsi"/>
        </w:rPr>
        <w:t>defaworyzowane</w:t>
      </w:r>
      <w:proofErr w:type="spellEnd"/>
      <w:r w:rsidRPr="003E6D48">
        <w:rPr>
          <w:rFonts w:cstheme="minorHAnsi"/>
        </w:rPr>
        <w:t xml:space="preserve">, zgodnie z zasadą: „im więcej punktów w ramach kryterium, tym wyższe miejsce na liście”, a w przypadku gdy ta metoda selekcji okaże się nie nieskuteczna, </w:t>
      </w:r>
    </w:p>
    <w:p w:rsidR="005953B2" w:rsidRPr="003E6D48" w:rsidRDefault="005953B2" w:rsidP="005953B2">
      <w:pPr>
        <w:autoSpaceDE w:val="0"/>
        <w:autoSpaceDN w:val="0"/>
        <w:adjustRightInd w:val="0"/>
        <w:spacing w:after="0"/>
        <w:jc w:val="both"/>
        <w:rPr>
          <w:rFonts w:cstheme="minorHAnsi"/>
        </w:rPr>
      </w:pPr>
      <w:r w:rsidRPr="003E6D48">
        <w:rPr>
          <w:rFonts w:cstheme="minorHAnsi"/>
        </w:rPr>
        <w:t xml:space="preserve">2) o miejscu na liście operacji wybranych decyduje data i godzina złożenia wniosku w biurze LGD zgodnie </w:t>
      </w:r>
      <w:r>
        <w:rPr>
          <w:rFonts w:cstheme="minorHAnsi"/>
        </w:rPr>
        <w:t xml:space="preserve">              </w:t>
      </w:r>
      <w:r w:rsidRPr="003E6D48">
        <w:rPr>
          <w:rFonts w:cstheme="minorHAnsi"/>
        </w:rPr>
        <w:t>z zasadą „im wcześniejsza data, godzina, minuta złożenia wniosku do biura LGD, tym wyższe miejsce na liście”.</w:t>
      </w:r>
    </w:p>
    <w:p w:rsidR="00565711" w:rsidRPr="00565711" w:rsidRDefault="00565711" w:rsidP="00565711">
      <w:pPr>
        <w:keepNext/>
        <w:keepLines/>
        <w:spacing w:before="200" w:after="0"/>
        <w:jc w:val="both"/>
        <w:outlineLvl w:val="1"/>
        <w:rPr>
          <w:rFonts w:eastAsia="Times New Roman" w:cs="Times New Roman"/>
          <w:b/>
          <w:bCs/>
          <w:sz w:val="24"/>
          <w:szCs w:val="24"/>
        </w:rPr>
      </w:pPr>
      <w:r w:rsidRPr="00565711">
        <w:rPr>
          <w:rFonts w:eastAsia="Times New Roman" w:cs="Times New Roman"/>
          <w:b/>
          <w:bCs/>
          <w:sz w:val="24"/>
          <w:szCs w:val="24"/>
        </w:rPr>
        <w:t>V.3. Szczegółowe warunki udzielenia wsparcia</w:t>
      </w:r>
      <w:bookmarkEnd w:id="23"/>
    </w:p>
    <w:p w:rsidR="00565711" w:rsidRPr="00565711" w:rsidRDefault="00565711" w:rsidP="00565711">
      <w:pPr>
        <w:keepNext/>
        <w:keepLines/>
        <w:spacing w:before="200" w:after="0"/>
        <w:outlineLvl w:val="2"/>
        <w:rPr>
          <w:rFonts w:eastAsia="Times New Roman" w:cs="Times New Roman"/>
          <w:b/>
          <w:bCs/>
          <w:sz w:val="24"/>
          <w:szCs w:val="24"/>
        </w:rPr>
      </w:pPr>
      <w:bookmarkStart w:id="24" w:name="_Toc482342610"/>
      <w:r w:rsidRPr="00565711">
        <w:rPr>
          <w:rFonts w:eastAsia="Times New Roman" w:cs="Times New Roman"/>
          <w:b/>
          <w:bCs/>
          <w:sz w:val="24"/>
          <w:szCs w:val="24"/>
        </w:rPr>
        <w:t>V.3.1. Grupa docelowa</w:t>
      </w:r>
      <w:bookmarkEnd w:id="24"/>
    </w:p>
    <w:p w:rsidR="00565711" w:rsidRPr="00565711" w:rsidRDefault="00565711" w:rsidP="00565711">
      <w:pPr>
        <w:spacing w:after="0"/>
        <w:jc w:val="both"/>
        <w:rPr>
          <w:rFonts w:eastAsia="Calibri" w:cs="Times New Roman"/>
        </w:rPr>
      </w:pPr>
      <w:r w:rsidRPr="00565711">
        <w:rPr>
          <w:rFonts w:eastAsia="Calibri" w:cs="Times New Roman"/>
        </w:rPr>
        <w:t>Projekty składane w ramach naboru muszą być skierowane do grup docelowych (zgodnie z katalogiem grup docelowych dla</w:t>
      </w:r>
      <w:r w:rsidRPr="00565711">
        <w:rPr>
          <w:rFonts w:eastAsia="Calibri" w:cs="Times New Roman"/>
          <w:i/>
        </w:rPr>
        <w:t xml:space="preserve"> </w:t>
      </w:r>
      <w:r w:rsidRPr="00565711">
        <w:rPr>
          <w:rFonts w:eastAsia="Calibri" w:cs="Times New Roman"/>
        </w:rPr>
        <w:t>Działania 9.1 wymienionych w SZOOP RPOWP 2014-2020), tj.:</w:t>
      </w:r>
    </w:p>
    <w:p w:rsidR="00565711" w:rsidRPr="00565711" w:rsidRDefault="00565711" w:rsidP="00565711">
      <w:pPr>
        <w:spacing w:after="0"/>
        <w:jc w:val="both"/>
        <w:rPr>
          <w:rFonts w:eastAsia="Calibri" w:cs="Times New Roman"/>
          <w:b/>
        </w:rPr>
      </w:pPr>
      <w:r w:rsidRPr="00565711">
        <w:rPr>
          <w:rFonts w:eastAsia="Calibri" w:cs="Times New Roman"/>
          <w:b/>
        </w:rPr>
        <w:t xml:space="preserve">Społeczność lokalna z obszaru objętego Lokalną Strategią Rozwoju (w przypadku osób fizycznych uczą się, pracują lub zamieszkują ona na obszarze danej LGD w rozumieniu przepisów Kodeksu Cywilnego, </w:t>
      </w:r>
      <w:r w:rsidRPr="00565711">
        <w:rPr>
          <w:rFonts w:eastAsia="Calibri" w:cs="Times New Roman"/>
          <w:b/>
        </w:rPr>
        <w:br/>
        <w:t>w przypadku innych podmiotów posiadają one jednostkę organizacyjną na obszarze danej LGD).</w:t>
      </w:r>
    </w:p>
    <w:p w:rsidR="00565711" w:rsidRPr="00565711" w:rsidRDefault="00565711" w:rsidP="00565711">
      <w:pPr>
        <w:spacing w:after="0"/>
        <w:jc w:val="both"/>
        <w:rPr>
          <w:rFonts w:eastAsia="Calibri" w:cs="Times New Roman"/>
          <w:b/>
        </w:rPr>
      </w:pPr>
    </w:p>
    <w:p w:rsidR="00DE6AA9" w:rsidRDefault="00DE6AA9" w:rsidP="00DE6AA9">
      <w:pPr>
        <w:autoSpaceDE w:val="0"/>
        <w:autoSpaceDN w:val="0"/>
        <w:adjustRightInd w:val="0"/>
        <w:spacing w:after="0" w:line="240" w:lineRule="auto"/>
        <w:rPr>
          <w:rFonts w:cs="Calibri"/>
          <w:color w:val="000000"/>
          <w:lang w:eastAsia="pl-PL"/>
        </w:rPr>
      </w:pPr>
      <w:r w:rsidRPr="00565711">
        <w:rPr>
          <w:rFonts w:eastAsia="Calibri" w:cs="Arial"/>
          <w:lang w:eastAsia="pl-PL"/>
        </w:rPr>
        <w:lastRenderedPageBreak/>
        <w:t xml:space="preserve">W skład obszaru LGD wchodzą następujące gminy: </w:t>
      </w:r>
      <w:r w:rsidRPr="003E6D48">
        <w:rPr>
          <w:rFonts w:cstheme="minorHAnsi"/>
          <w:color w:val="000000"/>
          <w:lang w:eastAsia="pl-PL"/>
        </w:rPr>
        <w:t>Łomża, Piątnica, Wizna, Miastkowo, Śniadowo.</w:t>
      </w:r>
      <w:r w:rsidRPr="00361ADE">
        <w:rPr>
          <w:rFonts w:cs="Calibri"/>
          <w:color w:val="000000"/>
          <w:lang w:eastAsia="pl-PL"/>
        </w:rPr>
        <w:t xml:space="preserve"> </w:t>
      </w:r>
    </w:p>
    <w:p w:rsidR="00565711" w:rsidRPr="00565711" w:rsidRDefault="00565711" w:rsidP="00565711">
      <w:pPr>
        <w:autoSpaceDE w:val="0"/>
        <w:autoSpaceDN w:val="0"/>
        <w:adjustRightInd w:val="0"/>
        <w:spacing w:after="0"/>
        <w:jc w:val="both"/>
        <w:rPr>
          <w:rFonts w:eastAsia="Calibri" w:cs="Arial"/>
          <w:lang w:eastAsia="pl-PL"/>
        </w:rPr>
      </w:pPr>
    </w:p>
    <w:p w:rsidR="00565711" w:rsidRPr="00565711" w:rsidRDefault="00565711" w:rsidP="00565711">
      <w:pPr>
        <w:autoSpaceDE w:val="0"/>
        <w:autoSpaceDN w:val="0"/>
        <w:adjustRightInd w:val="0"/>
        <w:spacing w:after="0"/>
        <w:jc w:val="both"/>
        <w:rPr>
          <w:rFonts w:eastAsia="Calibri" w:cs="Arial"/>
          <w:lang w:eastAsia="pl-PL"/>
        </w:rPr>
      </w:pPr>
      <w:r w:rsidRPr="00565711">
        <w:rPr>
          <w:rFonts w:eastAsia="Calibri" w:cs="Arial"/>
          <w:lang w:eastAsia="pl-PL"/>
        </w:rPr>
        <w:t xml:space="preserve">Jednocześnie, zgodnie z SZOOP RPOWP 2014-2020, w ramach typu projektu nr 10 ostatecznymi odbiorcami wsparcia jest grupa docelowa wskazana w Osi priorytetowej VII RPOWP 2014-2020, tj: </w:t>
      </w:r>
    </w:p>
    <w:p w:rsidR="00565711" w:rsidRPr="00565711" w:rsidRDefault="00565711" w:rsidP="00565711">
      <w:pPr>
        <w:autoSpaceDE w:val="0"/>
        <w:autoSpaceDN w:val="0"/>
        <w:adjustRightInd w:val="0"/>
        <w:spacing w:after="0"/>
        <w:ind w:left="426" w:hanging="426"/>
        <w:jc w:val="both"/>
        <w:rPr>
          <w:rFonts w:eastAsia="Calibri" w:cs="Arial"/>
          <w:lang w:eastAsia="pl-PL"/>
        </w:rPr>
      </w:pPr>
      <w:r w:rsidRPr="00565711">
        <w:rPr>
          <w:rFonts w:eastAsia="Calibri" w:cs="Arial"/>
          <w:lang w:eastAsia="pl-PL"/>
        </w:rPr>
        <w:t xml:space="preserve">- </w:t>
      </w:r>
      <w:r w:rsidRPr="00565711">
        <w:rPr>
          <w:rFonts w:eastAsia="Calibri" w:cs="Arial"/>
          <w:lang w:eastAsia="pl-PL"/>
        </w:rPr>
        <w:tab/>
        <w:t>rodziny, w tym rodziny z dziećmi oraz dzieci i młodzież zagrożone wykluczeniem społecznym</w:t>
      </w:r>
    </w:p>
    <w:p w:rsidR="00565711" w:rsidRPr="00565711" w:rsidRDefault="00565711" w:rsidP="00565711">
      <w:pPr>
        <w:autoSpaceDE w:val="0"/>
        <w:autoSpaceDN w:val="0"/>
        <w:adjustRightInd w:val="0"/>
        <w:spacing w:after="0"/>
        <w:ind w:left="426" w:hanging="426"/>
        <w:jc w:val="both"/>
        <w:rPr>
          <w:rFonts w:eastAsia="Calibri" w:cs="Arial"/>
          <w:lang w:eastAsia="pl-PL"/>
        </w:rPr>
      </w:pPr>
      <w:r w:rsidRPr="00565711">
        <w:rPr>
          <w:rFonts w:eastAsia="Calibri" w:cs="Arial"/>
          <w:lang w:eastAsia="pl-PL"/>
        </w:rPr>
        <w:t xml:space="preserve">- </w:t>
      </w:r>
      <w:r w:rsidRPr="00565711">
        <w:rPr>
          <w:rFonts w:eastAsia="Calibri" w:cs="Arial"/>
          <w:lang w:eastAsia="pl-PL"/>
        </w:rPr>
        <w:tab/>
        <w:t>o</w:t>
      </w:r>
      <w:r w:rsidRPr="00565711">
        <w:rPr>
          <w:rFonts w:eastAsia="Calibri" w:cs="Times New Roman"/>
          <w:color w:val="000000"/>
          <w:lang w:eastAsia="pl-PL"/>
        </w:rPr>
        <w:t>toczenie osób zagrożonych ubóstwem lub wykluczeniem społecznym (tylko w zakresie, jakim jest to niezbędne do skutecznego wsparcia osób zagrożonych ubóstwem lub wykluczeniem społecznym objętych wsparciem w ramach projektu).</w:t>
      </w:r>
    </w:p>
    <w:p w:rsidR="00565711" w:rsidRPr="00565711" w:rsidRDefault="00565711" w:rsidP="00565711">
      <w:pPr>
        <w:spacing w:after="0"/>
        <w:contextualSpacing/>
        <w:jc w:val="both"/>
        <w:rPr>
          <w:rFonts w:eastAsia="Calibri"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tblPr>
      <w:tblGrid>
        <w:gridCol w:w="9669"/>
      </w:tblGrid>
      <w:tr w:rsidR="00565711" w:rsidRPr="00565711" w:rsidTr="003E7A0D">
        <w:trPr>
          <w:trHeight w:val="647"/>
        </w:trPr>
        <w:tc>
          <w:tcPr>
            <w:tcW w:w="9669" w:type="dxa"/>
            <w:shd w:val="clear" w:color="auto" w:fill="D9D9D9"/>
          </w:tcPr>
          <w:p w:rsidR="00565711" w:rsidRPr="00565711" w:rsidRDefault="00565711" w:rsidP="00565711">
            <w:pPr>
              <w:spacing w:after="0"/>
              <w:jc w:val="both"/>
              <w:rPr>
                <w:rFonts w:eastAsia="Calibri" w:cs="Arial"/>
                <w:color w:val="000000"/>
                <w:u w:val="single"/>
                <w:lang w:eastAsia="pl-PL"/>
              </w:rPr>
            </w:pPr>
            <w:r w:rsidRPr="00565711">
              <w:rPr>
                <w:rFonts w:eastAsia="Calibri" w:cs="Arial"/>
                <w:color w:val="000000"/>
                <w:u w:val="single"/>
                <w:lang w:eastAsia="pl-PL"/>
              </w:rPr>
              <w:t>UWAGA:</w:t>
            </w:r>
          </w:p>
          <w:p w:rsidR="00565711" w:rsidRPr="00565711" w:rsidRDefault="00565711" w:rsidP="00565711">
            <w:pPr>
              <w:widowControl w:val="0"/>
              <w:tabs>
                <w:tab w:val="left" w:pos="284"/>
              </w:tabs>
              <w:spacing w:after="0"/>
              <w:jc w:val="both"/>
              <w:rPr>
                <w:rFonts w:eastAsia="Calibri" w:cs="Times New Roman"/>
                <w:b/>
              </w:rPr>
            </w:pPr>
            <w:r w:rsidRPr="00565711">
              <w:rPr>
                <w:rFonts w:eastAsia="Calibri" w:cs="Times New Roman"/>
                <w:b/>
              </w:rPr>
              <w:t xml:space="preserve">Z możliwości otrzymania wsparcia w ramach typu projektu </w:t>
            </w:r>
            <w:r w:rsidRPr="00565711">
              <w:rPr>
                <w:rFonts w:eastAsia="Calibri" w:cs="Times New Roman"/>
                <w:b/>
                <w:u w:val="single"/>
              </w:rPr>
              <w:t>10a</w:t>
            </w:r>
            <w:r w:rsidRPr="00565711">
              <w:rPr>
                <w:rFonts w:eastAsia="Calibri" w:cs="Times New Roman"/>
                <w:b/>
              </w:rPr>
              <w:t xml:space="preserve"> wyłączone są podmioty i osoby otrzymujące ten sam zakres wsparcia w odpowiednich działaniach w osiach głównych (decyduje tożsamość czasowa realizacji projektu).</w:t>
            </w:r>
          </w:p>
          <w:p w:rsidR="00565711" w:rsidRPr="00565711" w:rsidRDefault="00565711" w:rsidP="00565711">
            <w:pPr>
              <w:spacing w:after="0"/>
              <w:jc w:val="both"/>
              <w:rPr>
                <w:rFonts w:eastAsia="Calibri" w:cs="Arial"/>
                <w:color w:val="000000"/>
                <w:lang w:eastAsia="pl-PL"/>
              </w:rPr>
            </w:pPr>
          </w:p>
          <w:p w:rsidR="00565711" w:rsidRPr="00565711" w:rsidRDefault="00565711" w:rsidP="00565711">
            <w:pPr>
              <w:spacing w:after="0"/>
              <w:jc w:val="both"/>
              <w:rPr>
                <w:rFonts w:eastAsia="Calibri" w:cs="Times New Roman"/>
                <w:b/>
                <w:i/>
              </w:rPr>
            </w:pPr>
            <w:r w:rsidRPr="00565711">
              <w:rPr>
                <w:rFonts w:eastAsia="Calibri" w:cs="Arial"/>
                <w:b/>
                <w:color w:val="000000"/>
                <w:lang w:eastAsia="pl-PL"/>
              </w:rPr>
              <w:t>Z uwagi na konieczność zachowania linii demarkacyjnej pomiędzy działaniami/poddziałaniami w osiach głównych a Działaniem 9.1, warunkiem zakwalifikowania osoby jako uczestnika projektu jest złożenie oświadczenia o jednoczesnym niekorzystaniu z takich samych form wsparcia w ramach projektów realizowanych w osiach głównych.</w:t>
            </w:r>
          </w:p>
        </w:tc>
      </w:tr>
    </w:tbl>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rPr>
        <w:t xml:space="preserve">Kryteria rekrutacji grupy docelowej (osób bezpośrednio korzystających ze wsparcia) powinny być określone w sposób przejrzysty i jednoznaczny, bez możliwości ich szerokiej interpretacji oraz z uwzględnieniem zasady równych szans, w tym równości płci. Dobór kryteriów rekrutacji musi być spójny z diagnozą sytuacji przedstawioną we wniosku o dofinansowanie oraz z pozostałą częścią wniosku. </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iCs/>
        </w:rPr>
      </w:pPr>
      <w:r w:rsidRPr="00565711">
        <w:rPr>
          <w:rFonts w:eastAsia="Calibri" w:cs="Times New Roman"/>
        </w:rPr>
        <w:t xml:space="preserve">Kryteria rekrutacji powinny być mierzalne i weryfikowalne. Beneficjent musi wskazać dokumenty, których będzie wymagał na etapie rekrutacji od potencjalnych uczestników projektu na potwierdzenie ich kwalifikowalności, np. orzeczenie o stopniu niepełnosprawności w rozumieniu ustawy z dnia 27 sierpnia 1997 r. </w:t>
      </w:r>
      <w:r w:rsidRPr="00565711">
        <w:rPr>
          <w:rFonts w:eastAsia="Calibri" w:cs="Times New Roman"/>
          <w:i/>
          <w:iCs/>
        </w:rPr>
        <w:t xml:space="preserve">o rehabilitacji zawodowej i społecznej oraz zatrudnianiu osób niepełnosprawnych </w:t>
      </w:r>
      <w:r w:rsidRPr="00565711">
        <w:rPr>
          <w:rFonts w:eastAsia="Calibri" w:cs="Times New Roman"/>
        </w:rPr>
        <w:t xml:space="preserve">lub orzeczenie albo inny dokument, o którym mowa w ustawie z dnia 19 sierpnia 1994 r. </w:t>
      </w:r>
      <w:r w:rsidRPr="00565711">
        <w:rPr>
          <w:rFonts w:eastAsia="Calibri" w:cs="Times New Roman"/>
          <w:i/>
          <w:iCs/>
        </w:rPr>
        <w:t xml:space="preserve">o ochronie zdrowia psychicznego </w:t>
      </w:r>
      <w:r w:rsidRPr="00565711">
        <w:rPr>
          <w:rFonts w:eastAsia="Calibri" w:cs="Times New Roman"/>
          <w:iCs/>
        </w:rPr>
        <w:t xml:space="preserve">(jeśli dotyczy). </w:t>
      </w:r>
    </w:p>
    <w:p w:rsidR="00565711" w:rsidRPr="00565711" w:rsidRDefault="00565711" w:rsidP="00565711">
      <w:pPr>
        <w:spacing w:after="0"/>
        <w:jc w:val="both"/>
        <w:rPr>
          <w:rFonts w:eastAsia="Calibri" w:cs="Times New Roman"/>
          <w:iCs/>
        </w:rPr>
      </w:pPr>
      <w:r w:rsidRPr="00565711">
        <w:rPr>
          <w:rFonts w:eastAsia="Calibri" w:cs="Times New Roman"/>
          <w:iCs/>
        </w:rPr>
        <w:t>Dokumentami służącymi do monitorowania uczestników projektu jakie mogą być weryfikowane przez IZ w ramach sprawozdawczości to:</w:t>
      </w:r>
    </w:p>
    <w:p w:rsidR="00565711" w:rsidRPr="00565711" w:rsidRDefault="00565711" w:rsidP="00565711">
      <w:pPr>
        <w:spacing w:after="0"/>
        <w:jc w:val="both"/>
        <w:rPr>
          <w:rFonts w:eastAsia="Calibri" w:cs="Times New Roman"/>
          <w:iCs/>
        </w:rPr>
      </w:pPr>
      <w:r w:rsidRPr="00565711">
        <w:rPr>
          <w:rFonts w:eastAsia="Calibri" w:cs="Times New Roman"/>
          <w:iCs/>
        </w:rPr>
        <w:t>- formularz rekrutacyjny lub inny równoważny dokument rekrutacyjny zawierający:</w:t>
      </w:r>
    </w:p>
    <w:p w:rsidR="00565711" w:rsidRPr="00565711" w:rsidRDefault="00565711" w:rsidP="00565711">
      <w:pPr>
        <w:numPr>
          <w:ilvl w:val="0"/>
          <w:numId w:val="41"/>
        </w:numPr>
        <w:spacing w:after="0"/>
        <w:jc w:val="both"/>
        <w:rPr>
          <w:rFonts w:eastAsia="Calibri" w:cs="Times New Roman"/>
          <w:iCs/>
        </w:rPr>
      </w:pPr>
      <w:r w:rsidRPr="00565711">
        <w:rPr>
          <w:rFonts w:eastAsia="Calibri" w:cs="Times New Roman"/>
          <w:iCs/>
        </w:rPr>
        <w:t>zakres danych osobowych uzupełnionych w SL2014;</w:t>
      </w:r>
    </w:p>
    <w:p w:rsidR="00565711" w:rsidRPr="00565711" w:rsidRDefault="00565711" w:rsidP="00565711">
      <w:pPr>
        <w:numPr>
          <w:ilvl w:val="0"/>
          <w:numId w:val="41"/>
        </w:numPr>
        <w:spacing w:after="0"/>
        <w:jc w:val="both"/>
        <w:rPr>
          <w:rFonts w:eastAsia="Calibri" w:cs="Times New Roman"/>
          <w:iCs/>
        </w:rPr>
      </w:pPr>
      <w:r w:rsidRPr="00565711">
        <w:rPr>
          <w:rFonts w:eastAsia="Calibri" w:cs="Times New Roman"/>
          <w:iCs/>
        </w:rPr>
        <w:t>oświadczenie lub zaświadczenie potwierdzające spełnienie kryteriów kwalifikowalności uprawniających do udziału w projekcie (może to być jako odrębny dokument)</w:t>
      </w:r>
    </w:p>
    <w:p w:rsidR="00565711" w:rsidRPr="00565711" w:rsidRDefault="00565711" w:rsidP="00565711">
      <w:pPr>
        <w:spacing w:after="0"/>
        <w:jc w:val="both"/>
        <w:rPr>
          <w:rFonts w:eastAsia="Calibri" w:cs="Times New Roman"/>
          <w:iCs/>
        </w:rPr>
      </w:pPr>
      <w:r w:rsidRPr="00565711">
        <w:rPr>
          <w:rFonts w:eastAsia="Calibri" w:cs="Times New Roman"/>
          <w:iCs/>
        </w:rPr>
        <w:t xml:space="preserve">- oświadczenie o wyrażeniu zgody na przetwarzanie danych osobowych </w:t>
      </w:r>
    </w:p>
    <w:p w:rsidR="00565711" w:rsidRPr="00565711" w:rsidRDefault="00565711" w:rsidP="00565711">
      <w:pPr>
        <w:spacing w:after="0"/>
        <w:jc w:val="both"/>
        <w:rPr>
          <w:rFonts w:eastAsia="Calibri" w:cs="Times New Roman"/>
          <w:iCs/>
        </w:rPr>
      </w:pPr>
      <w:r w:rsidRPr="00565711">
        <w:rPr>
          <w:rFonts w:eastAsia="Calibri" w:cs="Times New Roman"/>
          <w:iCs/>
        </w:rPr>
        <w:t>- deklaracja Uczestnictwa (jeśli jest wskazana we wniosku o dofinansowanie) - przy czym nie jest to dokument obligatoryjny;</w:t>
      </w:r>
    </w:p>
    <w:p w:rsidR="00565711" w:rsidRPr="00565711" w:rsidRDefault="00565711" w:rsidP="00565711">
      <w:pPr>
        <w:spacing w:after="0"/>
        <w:jc w:val="both"/>
        <w:rPr>
          <w:rFonts w:eastAsia="Calibri" w:cs="Times New Roman"/>
          <w:iCs/>
        </w:rPr>
      </w:pPr>
      <w:r w:rsidRPr="00565711">
        <w:rPr>
          <w:rFonts w:eastAsia="Calibri" w:cs="Times New Roman"/>
          <w:iCs/>
        </w:rPr>
        <w:t>- ewentualnie inne dokumenty w zależności od charakteru projektu, np. potwierdzające spełnienie innych kryteriów przynależnych do specyfiki grupy docelowej.</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rPr>
        <w:t xml:space="preserve">Każdy projekt realizowany w ramach RPOWP 2014-2020 powinien zawierać analizę uwzględniającą sytuację kobiet i mężczyzn na danym obszarze oraz ocenę wpływu projektu na sytuację płci. Wyniki przeprowadzonej analizy powinny być podstawą do planowania działań i doboru instrumentów, adekwatnych do zdefiniowanych problemów. Wnioskodawca ubiegający się o dofinansowanie zobowiązany jest przedstawić we wniosku o dofinansowanie projektu sposób realizacji zasady równości szans </w:t>
      </w:r>
      <w:r w:rsidRPr="00565711">
        <w:rPr>
          <w:rFonts w:eastAsia="Calibri" w:cs="Times New Roman"/>
        </w:rPr>
        <w:br/>
      </w:r>
      <w:r w:rsidRPr="00565711">
        <w:rPr>
          <w:rFonts w:eastAsia="Calibri" w:cs="Times New Roman"/>
        </w:rPr>
        <w:lastRenderedPageBreak/>
        <w:t xml:space="preserve">i niedyskryminacji, w tym dostępności dla osób z niepełnosprawnościami w ramach projektu. Standard minimum realizacji zasady równości szans kobiet i mężczyzn został opracowany w oparciu o zał. 1 do </w:t>
      </w:r>
      <w:r w:rsidRPr="00565711">
        <w:rPr>
          <w:rFonts w:eastAsia="Calibri" w:cs="Times New Roman"/>
          <w:i/>
        </w:rPr>
        <w:t xml:space="preserve">Wytycznych w zakresie realizacji zasady równości szans i niedyskryminacji, w tym dostępności dla osób </w:t>
      </w:r>
      <w:r w:rsidRPr="00565711">
        <w:rPr>
          <w:rFonts w:eastAsia="Calibri" w:cs="Times New Roman"/>
          <w:i/>
        </w:rPr>
        <w:br/>
        <w:t>z niepełnosprawnościami oraz zasady równości szans kobiet i mężczyzn w ramach funduszy unijnych na lata 2014-2020</w:t>
      </w:r>
      <w:r w:rsidRPr="00565711">
        <w:rPr>
          <w:rFonts w:eastAsia="Calibri" w:cs="Times New Roman"/>
        </w:rPr>
        <w:t xml:space="preserve"> i</w:t>
      </w:r>
      <w:r w:rsidRPr="00565711">
        <w:rPr>
          <w:rFonts w:eastAsia="Calibri" w:cs="Times New Roman"/>
          <w:i/>
        </w:rPr>
        <w:t xml:space="preserve"> </w:t>
      </w:r>
      <w:r w:rsidRPr="00565711">
        <w:rPr>
          <w:rFonts w:eastAsia="Calibri" w:cs="Times New Roman"/>
        </w:rPr>
        <w:t>będzie poddawany weryfikacji w ramach Karty weryfikacji spełnienia warunków udzielenia wsparcia.</w:t>
      </w:r>
    </w:p>
    <w:p w:rsidR="00565711" w:rsidRPr="00565711" w:rsidRDefault="00565711" w:rsidP="00565711">
      <w:pPr>
        <w:autoSpaceDE w:val="0"/>
        <w:autoSpaceDN w:val="0"/>
        <w:adjustRightInd w:val="0"/>
        <w:spacing w:after="0"/>
        <w:jc w:val="both"/>
        <w:rPr>
          <w:rFonts w:eastAsia="Calibri" w:cs="Times New Roman"/>
          <w:lang w:eastAsia="pl-PL"/>
        </w:rPr>
      </w:pPr>
    </w:p>
    <w:p w:rsidR="00565711" w:rsidRPr="00565711" w:rsidRDefault="00565711" w:rsidP="00565711">
      <w:pPr>
        <w:spacing w:after="0"/>
        <w:jc w:val="both"/>
        <w:rPr>
          <w:rFonts w:eastAsia="Calibri" w:cs="Times New Roman"/>
        </w:rPr>
      </w:pPr>
      <w:r w:rsidRPr="00565711">
        <w:rPr>
          <w:rFonts w:eastAsia="Calibri" w:cs="Times New Roman"/>
        </w:rPr>
        <w:t xml:space="preserve">Wszystkie działania świadczone w ramach projektów, w których na etapie rekrutacji zidentyfikowano możliwość udziału osób z niepełnosprawnościami powinny być realizowane w budynkach dostosowanych architektonicznie, zgodnie z rozporządzeniem Ministra Infrastruktury z dnia 12.04.2002 r. w sprawie warunków technicznych, jakim powinny odpowiadać budynki i ich usytuowanie. W ramach projektów ogólnodostępnych, w szczególności w przypadku braku możliwości świadczenia usługi spełniającej kryteria wymienione w powyższym punkcie, w celu zapewnienia możliwości pełnego uczestnictwa osób </w:t>
      </w:r>
      <w:r w:rsidRPr="00565711">
        <w:rPr>
          <w:rFonts w:eastAsia="Calibri" w:cs="Times New Roman"/>
        </w:rPr>
        <w:br/>
        <w:t xml:space="preserve">z niepełnosprawnościami, należy zastosować mechanizm racjonalnych usprawnień. W odniesieniu do projektów realizowanych w ramach RPOWP 2014-2020 oznacza to możliwość finansowania specyficznych usług dostosowawczych lub oddziaływania na szeroko pojętą infrastrukturę, nieprzewidzianych z góry we wniosku o dofinansowanie projektu, lecz uruchamianych wraz z pojawieniem się w projekcie (w charakterze uczestnika lub personelu) osoby z niepełnosprawnością. W projektach dedykowanych, w tym zorientowanych wyłącznie lub przede wszystkim na osoby z niepełnosprawnościami (np. osoby </w:t>
      </w:r>
      <w:r w:rsidRPr="00565711">
        <w:rPr>
          <w:rFonts w:eastAsia="Calibri" w:cs="Times New Roman"/>
        </w:rPr>
        <w:br/>
        <w:t>z niepełnosprawnościami sprzężonymi) oraz w projektach skierowanych do zamkniętej grupy uczestników (np. uczniowie/wychowankowie określonego specjalnego ośrodka szkolno-wychowawczego), wydatki na sfinansowanie mechanizmu racjonalnych usprawnień są wskazane we wniosku o dofinansowanie projektu. Łączny koszt racjonalnych usprawnień na jednego uczestnika w projekcie nie może przekroczyć 12 000 zł.</w:t>
      </w:r>
    </w:p>
    <w:p w:rsidR="00565711" w:rsidRPr="00565711" w:rsidRDefault="00565711" w:rsidP="00565711">
      <w:pPr>
        <w:spacing w:after="0"/>
        <w:jc w:val="both"/>
        <w:rPr>
          <w:rFonts w:eastAsia="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77"/>
      </w:tblGrid>
      <w:tr w:rsidR="00565711" w:rsidRPr="00565711" w:rsidTr="003E7A0D">
        <w:tc>
          <w:tcPr>
            <w:tcW w:w="9777" w:type="dxa"/>
            <w:shd w:val="clear" w:color="auto" w:fill="D9D9D9"/>
          </w:tcPr>
          <w:p w:rsidR="00565711" w:rsidRPr="00565711" w:rsidRDefault="00565711" w:rsidP="00565711">
            <w:pPr>
              <w:autoSpaceDE w:val="0"/>
              <w:autoSpaceDN w:val="0"/>
              <w:adjustRightInd w:val="0"/>
              <w:spacing w:after="0"/>
              <w:jc w:val="both"/>
              <w:rPr>
                <w:rFonts w:eastAsia="Calibri" w:cs="Times New Roman"/>
                <w:color w:val="000000"/>
                <w:lang w:eastAsia="pl-PL"/>
              </w:rPr>
            </w:pPr>
            <w:r w:rsidRPr="00565711">
              <w:rPr>
                <w:rFonts w:eastAsia="Calibri" w:cs="Times New Roman"/>
                <w:b/>
                <w:bCs/>
                <w:color w:val="000000"/>
                <w:lang w:eastAsia="pl-PL"/>
              </w:rPr>
              <w:t xml:space="preserve">Mechanizm racjonalnych usprawnień: </w:t>
            </w:r>
          </w:p>
          <w:p w:rsidR="00565711" w:rsidRPr="00565711" w:rsidRDefault="00565711" w:rsidP="00565711">
            <w:pPr>
              <w:autoSpaceDE w:val="0"/>
              <w:autoSpaceDN w:val="0"/>
              <w:adjustRightInd w:val="0"/>
              <w:spacing w:after="0"/>
              <w:jc w:val="both"/>
              <w:rPr>
                <w:rFonts w:eastAsia="Calibri" w:cs="Times New Roman"/>
                <w:color w:val="000000"/>
                <w:lang w:eastAsia="pl-PL"/>
              </w:rPr>
            </w:pPr>
            <w:r w:rsidRPr="00565711">
              <w:rPr>
                <w:rFonts w:eastAsia="Calibri" w:cs="Times New Roman"/>
                <w:color w:val="000000"/>
                <w:lang w:eastAsia="pl-PL"/>
              </w:rPr>
              <w:t xml:space="preserve">W przypadku dostosowań do potrzeb konkretnych uczestników, znanych już na etapie planowania projektu, ich koszty są uwzględniane w budżecie i nie wchodzą w limit 12 000 zł. Tego typu dostosowania nie są traktowane jako koszty mechanizmu racjonalnych usprawnień w rozumieniu </w:t>
            </w:r>
            <w:r w:rsidRPr="00565711">
              <w:rPr>
                <w:rFonts w:eastAsia="Calibri" w:cs="Times New Roman"/>
                <w:i/>
                <w:color w:val="000000"/>
                <w:lang w:eastAsia="pl-PL"/>
              </w:rPr>
              <w:t xml:space="preserve">Wytycznych </w:t>
            </w:r>
            <w:r w:rsidRPr="00565711">
              <w:rPr>
                <w:rFonts w:eastAsia="Calibri" w:cs="Times New Roman"/>
                <w:i/>
              </w:rPr>
              <w:t>w zakresie realizacji zasady równości szans i niedyskryminacji, w tym dostępności dla osób z niepełnosprawnościami oraz zasady równości szans kobiet i mężczyzn w ramach funduszy unijnych na lata 2014-2020</w:t>
            </w:r>
            <w:r w:rsidRPr="00565711">
              <w:rPr>
                <w:rFonts w:eastAsia="Calibri" w:cs="Times New Roman"/>
              </w:rPr>
              <w:t>.</w:t>
            </w:r>
            <w:r w:rsidRPr="00565711">
              <w:rPr>
                <w:rFonts w:eastAsia="Calibri" w:cs="Times New Roman"/>
                <w:i/>
                <w:color w:val="000000"/>
                <w:lang w:eastAsia="pl-PL"/>
              </w:rPr>
              <w:t xml:space="preserve"> </w:t>
            </w:r>
          </w:p>
          <w:p w:rsidR="00565711" w:rsidRPr="00565711" w:rsidRDefault="00565711" w:rsidP="00565711">
            <w:pPr>
              <w:autoSpaceDE w:val="0"/>
              <w:autoSpaceDN w:val="0"/>
              <w:adjustRightInd w:val="0"/>
              <w:spacing w:after="0"/>
              <w:jc w:val="both"/>
              <w:rPr>
                <w:rFonts w:eastAsia="Calibri" w:cs="Times New Roman"/>
                <w:color w:val="000000"/>
                <w:lang w:eastAsia="pl-PL"/>
              </w:rPr>
            </w:pPr>
            <w:r w:rsidRPr="00565711">
              <w:rPr>
                <w:rFonts w:eastAsia="Calibri" w:cs="Times New Roman"/>
                <w:color w:val="000000"/>
                <w:lang w:eastAsia="pl-PL"/>
              </w:rPr>
              <w:t>Ponadto Wnioskodawca w projektach ogólnodostępnych nie powinien zabezpieczać w ramach budżetu projektu środków na ewentualną konieczność sfinansowania racjonalnych usprawnień. W przypadku takich projektów mechanizm racjonalnych usprawnień jest uruchamiany w momencie pojawiania się w projekcie osoby z niepełnosprawności, a limit przewidziany na sfinansowanie ww. mechanizmu na jedną osobę wynosi 12 000 zł.</w:t>
            </w:r>
          </w:p>
        </w:tc>
      </w:tr>
    </w:tbl>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rPr>
        <w:t xml:space="preserve">Szczegółowe informacje dotyczące zasady równości szans i niedyskryminacji, w tym zasady stosowania mechanizmu racjonalnych usprawnień w projektach wraz z przykładowym katalogiem kosztów zostały uwzględnione w </w:t>
      </w:r>
      <w:r w:rsidRPr="00565711">
        <w:rPr>
          <w:rFonts w:eastAsia="Calibri" w:cs="Times New Roman"/>
          <w:i/>
        </w:rPr>
        <w:t>Wytycznych w zakresie realizacji zasady równości szans i niedyskryminacji, w tym dostępności dla osób z niepełnosprawnościami oraz zasady równości szans kobiet i mężczyzn w ramach funduszy unijnych na lata 2014-2020</w:t>
      </w:r>
      <w:r w:rsidRPr="00565711">
        <w:rPr>
          <w:rFonts w:eastAsia="Calibri" w:cs="Times New Roman"/>
        </w:rPr>
        <w:t>.</w:t>
      </w:r>
      <w:bookmarkStart w:id="25" w:name="_Toc460228010"/>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rPr>
        <w:t>Zgodnie Wytycznymi w zakresie kwalifikowalności jako koszty pośrednie projektu uważa się koszty administracyjne związane z obsługą projektu zawarte w ramach katalogu otwartego tychże kosztów, stąd  koszt rekrutacji uczestników projektu EFS należy uznać co do zasady za koszt pośredni.</w:t>
      </w:r>
    </w:p>
    <w:p w:rsidR="00565711" w:rsidRPr="00565711" w:rsidRDefault="00565711" w:rsidP="00565711">
      <w:pPr>
        <w:spacing w:after="0"/>
        <w:jc w:val="both"/>
        <w:rPr>
          <w:rFonts w:eastAsia="Calibri" w:cs="Times New Roman"/>
        </w:rPr>
      </w:pPr>
      <w:r w:rsidRPr="00565711">
        <w:rPr>
          <w:rFonts w:eastAsia="Calibri" w:cs="Times New Roman"/>
        </w:rPr>
        <w:lastRenderedPageBreak/>
        <w:t xml:space="preserve">Niemniej jednak istnieje możliwość rozliczenia kosztów rekrutacji w kosztach bezpośrednich projektu w przypadku podjęcia przez Beneficjenta aktywnych działań merytorycznych niezbędnych dla pozyskania uczestników. </w:t>
      </w:r>
    </w:p>
    <w:p w:rsidR="00565711" w:rsidRPr="00565711" w:rsidRDefault="00565711" w:rsidP="00565711">
      <w:pPr>
        <w:spacing w:after="0"/>
        <w:jc w:val="both"/>
        <w:rPr>
          <w:rFonts w:eastAsia="Calibri" w:cs="Times New Roman"/>
        </w:rPr>
      </w:pPr>
      <w:r w:rsidRPr="00565711">
        <w:rPr>
          <w:rFonts w:eastAsia="Calibri" w:cs="Times New Roman"/>
        </w:rPr>
        <w:t>Jako możliwe jest więc rozliczanie kosztów rekrutacji w kosztach bezpośrednich, w przypadkach gdy:</w:t>
      </w:r>
    </w:p>
    <w:p w:rsidR="00565711" w:rsidRPr="00565711" w:rsidRDefault="00565711" w:rsidP="00565711">
      <w:pPr>
        <w:numPr>
          <w:ilvl w:val="0"/>
          <w:numId w:val="40"/>
        </w:numPr>
        <w:spacing w:after="0"/>
        <w:jc w:val="both"/>
        <w:rPr>
          <w:rFonts w:eastAsia="Calibri" w:cs="Times New Roman"/>
        </w:rPr>
      </w:pPr>
      <w:r w:rsidRPr="00565711">
        <w:rPr>
          <w:rFonts w:eastAsia="Calibri" w:cs="Times New Roman"/>
        </w:rPr>
        <w:t>projekt dotyczy grupy docelowej, do której dotarcie jest utrudnione i wymaga działań bezpośrednich (np. osoby NEET), lub</w:t>
      </w:r>
    </w:p>
    <w:p w:rsidR="00565711" w:rsidRPr="00565711" w:rsidRDefault="00565711" w:rsidP="00565711">
      <w:pPr>
        <w:numPr>
          <w:ilvl w:val="0"/>
          <w:numId w:val="40"/>
        </w:numPr>
        <w:spacing w:after="0"/>
        <w:jc w:val="both"/>
        <w:rPr>
          <w:rFonts w:eastAsia="Calibri" w:cs="Times New Roman"/>
        </w:rPr>
      </w:pPr>
      <w:r w:rsidRPr="00565711">
        <w:rPr>
          <w:rFonts w:eastAsia="Calibri" w:cs="Times New Roman"/>
        </w:rPr>
        <w:t>rekrutacja do projektu wymaga merytorycznej weryfikacji wiedzy i umiejętności uczestników celem</w:t>
      </w:r>
    </w:p>
    <w:p w:rsidR="00565711" w:rsidRPr="00565711" w:rsidRDefault="00565711" w:rsidP="00565711">
      <w:pPr>
        <w:spacing w:after="0"/>
        <w:ind w:left="720"/>
        <w:jc w:val="both"/>
        <w:rPr>
          <w:rFonts w:eastAsia="Calibri" w:cs="Times New Roman"/>
        </w:rPr>
      </w:pPr>
      <w:r w:rsidRPr="00565711">
        <w:rPr>
          <w:rFonts w:eastAsia="Calibri" w:cs="Times New Roman"/>
        </w:rPr>
        <w:t>zakwalifikowania ich do odpowiedniej formy wsparcia, czy na właściwy poziom zaawansowania szkolenia, lub</w:t>
      </w:r>
    </w:p>
    <w:p w:rsidR="00565711" w:rsidRPr="00565711" w:rsidRDefault="00565711" w:rsidP="00565711">
      <w:pPr>
        <w:numPr>
          <w:ilvl w:val="0"/>
          <w:numId w:val="40"/>
        </w:numPr>
        <w:spacing w:after="0"/>
        <w:jc w:val="both"/>
        <w:rPr>
          <w:rFonts w:eastAsia="Calibri" w:cs="Times New Roman"/>
        </w:rPr>
      </w:pPr>
      <w:r w:rsidRPr="00565711">
        <w:rPr>
          <w:rFonts w:eastAsia="Calibri" w:cs="Times New Roman"/>
        </w:rPr>
        <w:t xml:space="preserve">rekrutacja wymaga merytorycznej oceny dokumentów składanych przez uczestnika/przeprowadzenia wstępnej weryfikacji podmiotu, który ma przystąpić do projektu, np. składanych formularzy w przypadku weryfikacji statusu MŚP lub pomocy publicznej lub pomocy de minimis / weryfikacji istniejącej w danym podmiocie diagnozy potrzeb rozwojowych. </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rPr>
        <w:t xml:space="preserve">Aktywne działania należy rozumieć szeroko, tj. zarówno jako pozyskiwanie uczestników, jak i weryfikowanie ich kwalifikowalności lub predyspozycji do udziału w projekcie. </w:t>
      </w:r>
    </w:p>
    <w:p w:rsidR="00565711" w:rsidRPr="00565711" w:rsidRDefault="00565711" w:rsidP="00565711">
      <w:pPr>
        <w:spacing w:after="0"/>
        <w:jc w:val="both"/>
        <w:rPr>
          <w:rFonts w:eastAsia="Calibri" w:cs="Times New Roman"/>
        </w:rPr>
      </w:pPr>
      <w:r w:rsidRPr="00565711">
        <w:rPr>
          <w:rFonts w:eastAsia="Calibri" w:cs="Times New Roman"/>
        </w:rPr>
        <w:t>Natomiast wszelkie inne czynności niewymagające aktywnych działań rekrutacyjnych po stronie beneficjenta, np. działania rekrutacyjne beneficjenta na rzecz własnych pracowników/członków, działania informacyjno-promocyjne skierowane do szerokiej grupy odbiorców (np. audycje radiowe lub TV) nie mogą być uznane za rekrutację, która mogłaby zostać ujęta w kosztach bezpośrednich.</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rPr>
        <w:t xml:space="preserve">Wnioskodawca na etapie aplikowania o środki dofinansowania projektu powinien uzasadnić we wniosku </w:t>
      </w:r>
      <w:r w:rsidRPr="00565711">
        <w:rPr>
          <w:rFonts w:eastAsia="Calibri" w:cs="Times New Roman"/>
        </w:rPr>
        <w:br/>
        <w:t xml:space="preserve">o dofinansowanie kwalifikowalność poszczególnych kosztów rekrutacji w kosztach bezpośrednich projektu, co pozwoli osobie weryfikującej wniosek na przeprowadzenie analizy zasadności ujęcia kosztów rekrutacji w kosztach bezpośrednich i zatwierdzenie projektu w kształcie prezentowanym przez Wnioskodawcę. </w:t>
      </w:r>
    </w:p>
    <w:p w:rsidR="00565711" w:rsidRPr="00565711" w:rsidRDefault="00565711" w:rsidP="00565711">
      <w:pPr>
        <w:spacing w:after="0"/>
        <w:jc w:val="both"/>
        <w:rPr>
          <w:rFonts w:eastAsia="Calibri" w:cs="Times New Roman"/>
        </w:rPr>
      </w:pPr>
    </w:p>
    <w:p w:rsidR="00565711" w:rsidRPr="00565711" w:rsidRDefault="00565711" w:rsidP="00565711">
      <w:pPr>
        <w:keepNext/>
        <w:keepLines/>
        <w:spacing w:before="200" w:after="0"/>
        <w:outlineLvl w:val="2"/>
        <w:rPr>
          <w:rFonts w:eastAsia="Times New Roman" w:cs="Times New Roman"/>
          <w:b/>
          <w:bCs/>
          <w:sz w:val="24"/>
          <w:szCs w:val="24"/>
        </w:rPr>
      </w:pPr>
      <w:bookmarkStart w:id="26" w:name="_Toc482342611"/>
      <w:bookmarkEnd w:id="25"/>
      <w:r w:rsidRPr="00565711">
        <w:rPr>
          <w:rFonts w:eastAsia="Times New Roman" w:cs="Times New Roman"/>
          <w:b/>
          <w:bCs/>
          <w:sz w:val="24"/>
          <w:szCs w:val="24"/>
        </w:rPr>
        <w:t>V.3.2. Wskaźniki stosowane w ramach naboru oraz ich planowane wartości do osiągnięcia</w:t>
      </w:r>
      <w:bookmarkEnd w:id="26"/>
    </w:p>
    <w:p w:rsidR="00565711" w:rsidRPr="00565711" w:rsidRDefault="00565711" w:rsidP="00565711">
      <w:pPr>
        <w:autoSpaceDE w:val="0"/>
        <w:autoSpaceDN w:val="0"/>
        <w:adjustRightInd w:val="0"/>
        <w:spacing w:after="0"/>
        <w:jc w:val="both"/>
        <w:rPr>
          <w:rFonts w:eastAsia="Calibri" w:cs="Times New Roman"/>
          <w:color w:val="000000"/>
          <w:lang w:eastAsia="pl-PL"/>
        </w:rPr>
      </w:pPr>
      <w:r w:rsidRPr="00565711">
        <w:rPr>
          <w:rFonts w:eastAsia="Calibri" w:cs="Times New Roman"/>
          <w:color w:val="000000"/>
          <w:lang w:eastAsia="pl-PL"/>
        </w:rPr>
        <w:t xml:space="preserve">We wniosku o dofinansowanie w części </w:t>
      </w:r>
      <w:r w:rsidRPr="00565711">
        <w:rPr>
          <w:rFonts w:eastAsia="Calibri" w:cs="Times New Roman"/>
          <w:i/>
          <w:iCs/>
          <w:color w:val="000000"/>
          <w:lang w:eastAsia="pl-PL"/>
        </w:rPr>
        <w:t xml:space="preserve">VI. Wskaźniki </w:t>
      </w:r>
      <w:r w:rsidRPr="00565711">
        <w:rPr>
          <w:rFonts w:eastAsia="Calibri" w:cs="Times New Roman"/>
          <w:color w:val="000000"/>
          <w:lang w:eastAsia="pl-PL"/>
        </w:rPr>
        <w:t xml:space="preserve">Wnioskodawca ma obowiązek wybrania z listy rozwijanej w GWA2014 EFS wszystkich adekwatnych do planowanych działań w projekcie wskaźników produktu oraz rezultatu oraz monitorowania ich w trakcie realizacji projektu. </w:t>
      </w:r>
    </w:p>
    <w:p w:rsidR="00565711" w:rsidRPr="00565711" w:rsidRDefault="00565711" w:rsidP="00565711">
      <w:pPr>
        <w:autoSpaceDE w:val="0"/>
        <w:autoSpaceDN w:val="0"/>
        <w:adjustRightInd w:val="0"/>
        <w:spacing w:after="0"/>
        <w:jc w:val="both"/>
        <w:rPr>
          <w:rFonts w:eastAsia="Calibri" w:cs="Times New Roman"/>
          <w:color w:val="000000"/>
          <w:lang w:eastAsia="pl-PL"/>
        </w:rPr>
      </w:pPr>
      <w:r w:rsidRPr="00565711">
        <w:rPr>
          <w:rFonts w:eastAsia="Calibri" w:cs="Times New Roman"/>
          <w:color w:val="000000"/>
          <w:lang w:eastAsia="pl-PL"/>
        </w:rPr>
        <w:t>Dla wskaźników adekwatnych (realizowanych w ramach projektu) należy określić wartości docelowe większe od zera.</w:t>
      </w:r>
    </w:p>
    <w:p w:rsidR="00565711" w:rsidRPr="00565711" w:rsidRDefault="00565711" w:rsidP="00565711">
      <w:pPr>
        <w:autoSpaceDE w:val="0"/>
        <w:autoSpaceDN w:val="0"/>
        <w:adjustRightInd w:val="0"/>
        <w:spacing w:after="0"/>
        <w:jc w:val="both"/>
        <w:rPr>
          <w:rFonts w:eastAsia="Calibri" w:cs="Times New Roman"/>
          <w:color w:val="000000"/>
          <w:lang w:eastAsia="pl-PL"/>
        </w:rPr>
      </w:pPr>
    </w:p>
    <w:p w:rsidR="00565711" w:rsidRPr="00565711" w:rsidRDefault="00565711" w:rsidP="00565711">
      <w:pPr>
        <w:autoSpaceDE w:val="0"/>
        <w:autoSpaceDN w:val="0"/>
        <w:adjustRightInd w:val="0"/>
        <w:spacing w:after="0"/>
        <w:jc w:val="both"/>
        <w:rPr>
          <w:rFonts w:eastAsia="Calibri" w:cs="Times New Roman"/>
          <w:lang w:eastAsia="pl-PL"/>
        </w:rPr>
      </w:pPr>
      <w:r w:rsidRPr="00565711">
        <w:rPr>
          <w:rFonts w:eastAsia="Calibri" w:cs="Times New Roman"/>
          <w:b/>
          <w:lang w:eastAsia="pl-PL"/>
        </w:rPr>
        <w:t xml:space="preserve">Poniżej wskazano listę wskaźników zgodnie z LSR, które będą monitorowane w ramach projektów składanych w odpowiedzi na przedmiotowy nabór i które obligatoryjnie powinny znaleźć się w projekcie </w:t>
      </w:r>
      <w:r w:rsidRPr="00565711">
        <w:rPr>
          <w:rFonts w:eastAsia="Calibri" w:cs="Times New Roman"/>
          <w:b/>
          <w:lang w:eastAsia="pl-PL"/>
        </w:rPr>
        <w:br/>
        <w:t>z uwzględnieniem typu projektu/grupy docelowej objętej wsparciem</w:t>
      </w:r>
      <w:r w:rsidRPr="00565711">
        <w:rPr>
          <w:rFonts w:eastAsia="Calibri" w:cs="Times New Roman"/>
          <w:lang w:eastAsia="pl-PL"/>
        </w:rPr>
        <w:t xml:space="preserve">. </w:t>
      </w:r>
    </w:p>
    <w:p w:rsidR="00565711" w:rsidRPr="00565711" w:rsidRDefault="00565711" w:rsidP="00565711">
      <w:pPr>
        <w:autoSpaceDE w:val="0"/>
        <w:autoSpaceDN w:val="0"/>
        <w:adjustRightInd w:val="0"/>
        <w:spacing w:after="0"/>
        <w:jc w:val="both"/>
        <w:rPr>
          <w:rFonts w:eastAsia="Calibri" w:cs="Times New Roman"/>
          <w:lang w:eastAsia="pl-PL"/>
        </w:rPr>
      </w:pPr>
    </w:p>
    <w:p w:rsidR="00565711" w:rsidRPr="00565711" w:rsidRDefault="00565711" w:rsidP="00565711">
      <w:pPr>
        <w:spacing w:after="0"/>
        <w:jc w:val="both"/>
        <w:rPr>
          <w:rFonts w:eastAsia="Calibri" w:cs="Times New Roman"/>
        </w:rPr>
      </w:pPr>
    </w:p>
    <w:p w:rsidR="00DE6AA9" w:rsidRPr="00565711" w:rsidRDefault="00DE6AA9" w:rsidP="00DE6AA9">
      <w:pPr>
        <w:spacing w:after="0"/>
        <w:jc w:val="both"/>
        <w:rPr>
          <w:rFonts w:eastAsia="Calibri" w:cs="Times New Roman"/>
        </w:rPr>
      </w:pPr>
      <w:r w:rsidRPr="00565711">
        <w:rPr>
          <w:rFonts w:eastAsia="Calibri" w:cs="Times New Roman"/>
        </w:rPr>
        <w:t xml:space="preserve">Zgodnie z Lokalną Strategią Rozwoju LGD </w:t>
      </w:r>
      <w:r>
        <w:rPr>
          <w:rFonts w:eastAsia="Calibri" w:cs="Times New Roman"/>
        </w:rPr>
        <w:t>Stowarzyszenia „Sąsiedzi” 2016-2022</w:t>
      </w:r>
      <w:r w:rsidRPr="00565711">
        <w:rPr>
          <w:rFonts w:eastAsia="Calibri" w:cs="Times New Roman"/>
        </w:rPr>
        <w:t xml:space="preserve">, w ramach przedsięwzięcia </w:t>
      </w:r>
      <w:r w:rsidRPr="00C5143C">
        <w:t>1.2.2. Rozwój usług społecznych</w:t>
      </w:r>
      <w:r w:rsidRPr="00565711">
        <w:rPr>
          <w:rFonts w:eastAsia="Calibri" w:cs="Times New Roman"/>
        </w:rPr>
        <w:t xml:space="preserve"> planuje się realizację:</w:t>
      </w:r>
    </w:p>
    <w:p w:rsidR="00DE6AA9" w:rsidRPr="00565711" w:rsidRDefault="00DE6AA9" w:rsidP="00DE6AA9">
      <w:pPr>
        <w:numPr>
          <w:ilvl w:val="0"/>
          <w:numId w:val="2"/>
        </w:numPr>
        <w:spacing w:after="0"/>
        <w:contextualSpacing/>
        <w:jc w:val="both"/>
        <w:rPr>
          <w:rFonts w:eastAsia="Calibri" w:cs="Times New Roman"/>
        </w:rPr>
      </w:pPr>
      <w:r w:rsidRPr="00565711">
        <w:rPr>
          <w:rFonts w:eastAsia="Calibri" w:cs="Times New Roman"/>
        </w:rPr>
        <w:t>wskaźnika produktu:</w:t>
      </w:r>
    </w:p>
    <w:p w:rsidR="00DE6AA9" w:rsidRPr="00C5143C" w:rsidRDefault="00DE6AA9" w:rsidP="00DE6AA9">
      <w:pPr>
        <w:pStyle w:val="Akapitzlist"/>
        <w:spacing w:after="0"/>
        <w:jc w:val="both"/>
        <w:rPr>
          <w:rFonts w:cs="Calibri"/>
        </w:rPr>
      </w:pPr>
      <w:r w:rsidRPr="00C5143C">
        <w:t xml:space="preserve">- </w:t>
      </w:r>
      <w:r w:rsidRPr="00C5143C">
        <w:rPr>
          <w:rFonts w:cs="Calibri"/>
        </w:rPr>
        <w:t>Liczba osób zagrożonych ubóstwem lub wykluczeniem społecznym objętych usługami społecznymi świadczonymi w interesie ogólnym w programie – 75 osób</w:t>
      </w:r>
    </w:p>
    <w:p w:rsidR="00DE6AA9" w:rsidRPr="00565711" w:rsidRDefault="00DE6AA9" w:rsidP="00DE6AA9">
      <w:pPr>
        <w:numPr>
          <w:ilvl w:val="0"/>
          <w:numId w:val="2"/>
        </w:numPr>
        <w:spacing w:after="0"/>
        <w:contextualSpacing/>
        <w:jc w:val="both"/>
        <w:rPr>
          <w:rFonts w:eastAsia="Calibri" w:cs="Times New Roman"/>
        </w:rPr>
      </w:pPr>
      <w:r w:rsidRPr="00565711">
        <w:rPr>
          <w:rFonts w:eastAsia="Calibri" w:cs="Times New Roman"/>
        </w:rPr>
        <w:t>wskaźnika rezultatu:</w:t>
      </w:r>
    </w:p>
    <w:p w:rsidR="00DE6AA9" w:rsidRPr="00C5143C" w:rsidRDefault="00DE6AA9" w:rsidP="00DE6AA9">
      <w:pPr>
        <w:pStyle w:val="Akapitzlist"/>
        <w:spacing w:after="0"/>
        <w:jc w:val="both"/>
      </w:pPr>
      <w:r w:rsidRPr="00C5143C">
        <w:t>-</w:t>
      </w:r>
      <w:r w:rsidRPr="00C5143C">
        <w:rPr>
          <w:rFonts w:cs="Calibri"/>
          <w:b/>
        </w:rPr>
        <w:t xml:space="preserve"> </w:t>
      </w:r>
      <w:r w:rsidRPr="00C5143C">
        <w:rPr>
          <w:rFonts w:cs="Calibri"/>
        </w:rPr>
        <w:t>Liczba wspartych w programie miejsc świadczenia usług społecznych istniejących po zakończeniu projektu – 1 miejsce</w:t>
      </w:r>
    </w:p>
    <w:p w:rsidR="00565711" w:rsidRPr="00565711" w:rsidRDefault="00565711" w:rsidP="00565711">
      <w:pPr>
        <w:autoSpaceDE w:val="0"/>
        <w:autoSpaceDN w:val="0"/>
        <w:adjustRightInd w:val="0"/>
        <w:spacing w:after="0" w:line="240" w:lineRule="auto"/>
        <w:jc w:val="both"/>
        <w:rPr>
          <w:rFonts w:eastAsia="Calibri" w:cs="Calibri"/>
          <w:b/>
          <w:bCs/>
        </w:rPr>
      </w:pPr>
      <w:r w:rsidRPr="00565711">
        <w:rPr>
          <w:rFonts w:eastAsia="Calibri" w:cs="Calibri"/>
          <w:b/>
          <w:bCs/>
        </w:rPr>
        <w:lastRenderedPageBreak/>
        <w:t xml:space="preserve">Wskaźniki produktu: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28"/>
        <w:gridCol w:w="1984"/>
        <w:gridCol w:w="3827"/>
      </w:tblGrid>
      <w:tr w:rsidR="00565711" w:rsidRPr="00565711" w:rsidTr="003E7A0D">
        <w:trPr>
          <w:trHeight w:val="235"/>
        </w:trPr>
        <w:tc>
          <w:tcPr>
            <w:tcW w:w="3828" w:type="dxa"/>
            <w:vAlign w:val="center"/>
          </w:tcPr>
          <w:p w:rsidR="00565711" w:rsidRPr="00565711" w:rsidRDefault="00565711" w:rsidP="00565711">
            <w:pPr>
              <w:spacing w:after="0"/>
              <w:rPr>
                <w:rFonts w:eastAsia="Calibri" w:cs="Times New Roman"/>
              </w:rPr>
            </w:pPr>
            <w:r w:rsidRPr="00565711">
              <w:rPr>
                <w:rFonts w:eastAsia="Calibri" w:cs="Times New Roman"/>
              </w:rPr>
              <w:t>Nazwa wskaźnika</w:t>
            </w:r>
          </w:p>
        </w:tc>
        <w:tc>
          <w:tcPr>
            <w:tcW w:w="1984" w:type="dxa"/>
            <w:vAlign w:val="center"/>
          </w:tcPr>
          <w:p w:rsidR="00565711" w:rsidRPr="00565711" w:rsidRDefault="00565711" w:rsidP="00565711">
            <w:pPr>
              <w:spacing w:after="0"/>
              <w:rPr>
                <w:rFonts w:eastAsia="Calibri" w:cs="Times New Roman"/>
              </w:rPr>
            </w:pPr>
            <w:r w:rsidRPr="00565711">
              <w:rPr>
                <w:rFonts w:eastAsia="Calibri" w:cs="Times New Roman"/>
              </w:rPr>
              <w:t>Jednostka miary</w:t>
            </w:r>
          </w:p>
        </w:tc>
        <w:tc>
          <w:tcPr>
            <w:tcW w:w="3827" w:type="dxa"/>
            <w:vAlign w:val="center"/>
          </w:tcPr>
          <w:p w:rsidR="00565711" w:rsidRPr="00565711" w:rsidRDefault="00565711" w:rsidP="00565711">
            <w:pPr>
              <w:spacing w:after="0"/>
              <w:rPr>
                <w:rFonts w:eastAsia="Calibri" w:cs="Times New Roman"/>
              </w:rPr>
            </w:pPr>
            <w:r w:rsidRPr="00565711">
              <w:rPr>
                <w:rFonts w:eastAsia="Calibri" w:cs="Times New Roman"/>
              </w:rPr>
              <w:t>Wartość wskaźnika planowana do osiągnięcia w ramach alokacji dostępnej w ramach naboru</w:t>
            </w:r>
          </w:p>
        </w:tc>
      </w:tr>
      <w:tr w:rsidR="00565711" w:rsidRPr="00565711" w:rsidTr="003E7A0D">
        <w:tc>
          <w:tcPr>
            <w:tcW w:w="3828" w:type="dxa"/>
            <w:vAlign w:val="center"/>
          </w:tcPr>
          <w:p w:rsidR="00565711" w:rsidRPr="00565711" w:rsidRDefault="00565711" w:rsidP="00565711">
            <w:pPr>
              <w:autoSpaceDE w:val="0"/>
              <w:autoSpaceDN w:val="0"/>
              <w:adjustRightInd w:val="0"/>
              <w:spacing w:after="0"/>
              <w:jc w:val="both"/>
              <w:rPr>
                <w:rFonts w:eastAsia="Calibri" w:cs="Calibri"/>
                <w:b/>
                <w:color w:val="000000"/>
              </w:rPr>
            </w:pPr>
            <w:r w:rsidRPr="00565711">
              <w:rPr>
                <w:rFonts w:eastAsia="Calibri" w:cs="Calibri"/>
                <w:b/>
                <w:color w:val="000000"/>
              </w:rPr>
              <w:t xml:space="preserve">Liczba osób zagrożonych ubóstwem lub wykluczeniem społecznym objętych usługami społecznymi świadczonymi </w:t>
            </w:r>
            <w:r w:rsidRPr="00565711">
              <w:rPr>
                <w:rFonts w:eastAsia="Calibri" w:cs="Calibri"/>
                <w:b/>
                <w:color w:val="000000"/>
              </w:rPr>
              <w:br/>
              <w:t>w interesie ogólnym w programie</w:t>
            </w:r>
          </w:p>
        </w:tc>
        <w:tc>
          <w:tcPr>
            <w:tcW w:w="1984" w:type="dxa"/>
            <w:vAlign w:val="center"/>
          </w:tcPr>
          <w:p w:rsidR="00565711" w:rsidRPr="00565711" w:rsidRDefault="00565711" w:rsidP="00565711">
            <w:pPr>
              <w:spacing w:after="0"/>
              <w:rPr>
                <w:rFonts w:eastAsia="Calibri" w:cs="Times New Roman"/>
              </w:rPr>
            </w:pPr>
            <w:r w:rsidRPr="00565711">
              <w:rPr>
                <w:rFonts w:eastAsia="Calibri" w:cs="Times New Roman"/>
              </w:rPr>
              <w:t>Osoba</w:t>
            </w:r>
          </w:p>
        </w:tc>
        <w:tc>
          <w:tcPr>
            <w:tcW w:w="3827" w:type="dxa"/>
            <w:vAlign w:val="center"/>
          </w:tcPr>
          <w:p w:rsidR="00565711" w:rsidRPr="00565711" w:rsidRDefault="00DE6AA9" w:rsidP="00565711">
            <w:pPr>
              <w:spacing w:after="0"/>
              <w:rPr>
                <w:rFonts w:eastAsia="Calibri" w:cs="Times New Roman"/>
              </w:rPr>
            </w:pPr>
            <w:r>
              <w:rPr>
                <w:rFonts w:eastAsia="Calibri" w:cs="Times New Roman"/>
              </w:rPr>
              <w:t>75</w:t>
            </w:r>
          </w:p>
        </w:tc>
      </w:tr>
      <w:tr w:rsidR="00565711" w:rsidRPr="00565711" w:rsidTr="003E7A0D">
        <w:tc>
          <w:tcPr>
            <w:tcW w:w="9639" w:type="dxa"/>
            <w:gridSpan w:val="3"/>
            <w:vAlign w:val="center"/>
          </w:tcPr>
          <w:p w:rsidR="00565711" w:rsidRPr="00565711" w:rsidRDefault="00565711" w:rsidP="00565711">
            <w:pPr>
              <w:spacing w:after="0"/>
              <w:jc w:val="center"/>
              <w:rPr>
                <w:rFonts w:eastAsia="Calibri" w:cs="Times New Roman"/>
              </w:rPr>
            </w:pPr>
            <w:r w:rsidRPr="00565711">
              <w:rPr>
                <w:rFonts w:eastAsia="Calibri" w:cs="Times New Roman"/>
              </w:rPr>
              <w:t>Definicja wskaźnika</w:t>
            </w:r>
          </w:p>
        </w:tc>
      </w:tr>
      <w:tr w:rsidR="00565711" w:rsidRPr="00565711" w:rsidTr="003E7A0D">
        <w:tc>
          <w:tcPr>
            <w:tcW w:w="9639" w:type="dxa"/>
            <w:gridSpan w:val="3"/>
            <w:vAlign w:val="center"/>
          </w:tcPr>
          <w:p w:rsidR="00565711" w:rsidRPr="00565711" w:rsidRDefault="00565711" w:rsidP="00565711">
            <w:pPr>
              <w:autoSpaceDE w:val="0"/>
              <w:autoSpaceDN w:val="0"/>
              <w:adjustRightInd w:val="0"/>
              <w:spacing w:after="0"/>
              <w:jc w:val="both"/>
              <w:rPr>
                <w:rFonts w:eastAsia="Calibri" w:cs="Calibri"/>
                <w:color w:val="000000"/>
              </w:rPr>
            </w:pPr>
            <w:r w:rsidRPr="00565711">
              <w:rPr>
                <w:rFonts w:eastAsia="Calibri" w:cs="Times New Roman"/>
              </w:rPr>
              <w:t xml:space="preserve">Wskaźnik obejmuje osoby zagrożone ubóstwem lub wykluczeniem społecznym (definicja jak we wskaźniku: </w:t>
            </w:r>
            <w:r w:rsidRPr="00565711">
              <w:rPr>
                <w:rFonts w:eastAsia="Calibri" w:cs="Times New Roman"/>
                <w:i/>
                <w:iCs/>
              </w:rPr>
              <w:t xml:space="preserve">liczba osób zagrożonych ubóstwem lub wykluczeniem społecznym objętych wsparciem </w:t>
            </w:r>
            <w:r w:rsidRPr="00565711">
              <w:rPr>
                <w:rFonts w:eastAsia="Calibri" w:cs="Times New Roman"/>
                <w:i/>
                <w:iCs/>
              </w:rPr>
              <w:br/>
              <w:t>w programie</w:t>
            </w:r>
            <w:r w:rsidRPr="00565711">
              <w:rPr>
                <w:rFonts w:eastAsia="Calibri" w:cs="Times New Roman"/>
              </w:rPr>
              <w:t xml:space="preserve">), które otrzymały wsparcie w postaci usług społecznych w ramach projektu. </w:t>
            </w:r>
          </w:p>
          <w:p w:rsidR="00565711" w:rsidRPr="00565711" w:rsidRDefault="00565711" w:rsidP="00565711">
            <w:pPr>
              <w:spacing w:after="0"/>
              <w:jc w:val="both"/>
              <w:rPr>
                <w:rFonts w:eastAsia="Calibri" w:cs="Times New Roman"/>
                <w:b/>
              </w:rPr>
            </w:pPr>
            <w:r w:rsidRPr="00565711">
              <w:rPr>
                <w:rFonts w:eastAsia="Calibri" w:cs="Times New Roman"/>
              </w:rPr>
              <w:t xml:space="preserve">Usługi społeczne świadczone w interesie ogólnym należy rozumieć zgodnie z definicją usług społecznych świadczonych w społeczności lokalnej wskazaną w </w:t>
            </w:r>
            <w:r w:rsidRPr="00565711">
              <w:rPr>
                <w:rFonts w:eastAsia="Calibri" w:cs="Times New Roman"/>
                <w:i/>
                <w:iCs/>
              </w:rPr>
              <w:t xml:space="preserve">Wytycznych w zakresie realizacji przedsięwzięć </w:t>
            </w:r>
            <w:r w:rsidRPr="00565711">
              <w:rPr>
                <w:rFonts w:eastAsia="Calibri" w:cs="Times New Roman"/>
                <w:i/>
                <w:iCs/>
              </w:rPr>
              <w:br/>
              <w:t xml:space="preserve">w obszarze włączenia społecznego i zwalczania ubóstwa z wykorzystaniem środków Europejskiego Funduszu Społecznego i Europejskiego Funduszu Rozwoju Regionalnego na lata 2014-2020. </w:t>
            </w:r>
          </w:p>
        </w:tc>
      </w:tr>
    </w:tbl>
    <w:p w:rsidR="00565711" w:rsidRPr="00565711" w:rsidRDefault="00565711" w:rsidP="00565711">
      <w:pPr>
        <w:autoSpaceDE w:val="0"/>
        <w:autoSpaceDN w:val="0"/>
        <w:adjustRightInd w:val="0"/>
        <w:spacing w:after="0" w:line="240" w:lineRule="auto"/>
        <w:jc w:val="both"/>
        <w:rPr>
          <w:rFonts w:eastAsia="Calibri" w:cs="Calibri"/>
          <w:b/>
          <w:bCs/>
        </w:rPr>
      </w:pPr>
    </w:p>
    <w:p w:rsidR="00565711" w:rsidRPr="00565711" w:rsidRDefault="00565711" w:rsidP="00565711">
      <w:pPr>
        <w:autoSpaceDE w:val="0"/>
        <w:autoSpaceDN w:val="0"/>
        <w:adjustRightInd w:val="0"/>
        <w:spacing w:after="0" w:line="240" w:lineRule="auto"/>
        <w:jc w:val="both"/>
        <w:rPr>
          <w:rFonts w:eastAsia="Calibri" w:cs="Calibri"/>
          <w:b/>
          <w:bCs/>
        </w:rPr>
      </w:pPr>
      <w:r w:rsidRPr="00565711">
        <w:rPr>
          <w:rFonts w:eastAsia="Calibri" w:cs="Calibri"/>
          <w:b/>
          <w:bCs/>
        </w:rPr>
        <w:t xml:space="preserve">Wskaźniki rezultatu bezpośredniego: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28"/>
        <w:gridCol w:w="1984"/>
        <w:gridCol w:w="3827"/>
      </w:tblGrid>
      <w:tr w:rsidR="00565711" w:rsidRPr="00565711" w:rsidTr="003E7A0D">
        <w:trPr>
          <w:trHeight w:val="512"/>
        </w:trPr>
        <w:tc>
          <w:tcPr>
            <w:tcW w:w="3828" w:type="dxa"/>
            <w:vAlign w:val="center"/>
          </w:tcPr>
          <w:p w:rsidR="00565711" w:rsidRPr="00565711" w:rsidRDefault="00565711" w:rsidP="00565711">
            <w:pPr>
              <w:autoSpaceDE w:val="0"/>
              <w:autoSpaceDN w:val="0"/>
              <w:adjustRightInd w:val="0"/>
              <w:spacing w:after="0" w:line="240" w:lineRule="auto"/>
              <w:rPr>
                <w:rFonts w:eastAsia="Calibri" w:cs="Calibri"/>
              </w:rPr>
            </w:pPr>
            <w:r w:rsidRPr="00565711">
              <w:rPr>
                <w:rFonts w:eastAsia="Calibri" w:cs="Calibri"/>
              </w:rPr>
              <w:t xml:space="preserve">Nazwa wskaźnika </w:t>
            </w:r>
          </w:p>
        </w:tc>
        <w:tc>
          <w:tcPr>
            <w:tcW w:w="1984" w:type="dxa"/>
            <w:vAlign w:val="center"/>
          </w:tcPr>
          <w:p w:rsidR="00565711" w:rsidRPr="00565711" w:rsidRDefault="00565711" w:rsidP="00565711">
            <w:pPr>
              <w:autoSpaceDE w:val="0"/>
              <w:autoSpaceDN w:val="0"/>
              <w:adjustRightInd w:val="0"/>
              <w:spacing w:after="0" w:line="240" w:lineRule="auto"/>
              <w:rPr>
                <w:rFonts w:eastAsia="Calibri" w:cs="Calibri"/>
              </w:rPr>
            </w:pPr>
            <w:r w:rsidRPr="00565711">
              <w:rPr>
                <w:rFonts w:eastAsia="Calibri" w:cs="Calibri"/>
              </w:rPr>
              <w:t xml:space="preserve">Jednostka miary </w:t>
            </w:r>
          </w:p>
        </w:tc>
        <w:tc>
          <w:tcPr>
            <w:tcW w:w="3827" w:type="dxa"/>
            <w:vAlign w:val="center"/>
          </w:tcPr>
          <w:p w:rsidR="00565711" w:rsidRPr="00565711" w:rsidRDefault="00565711" w:rsidP="00565711">
            <w:pPr>
              <w:spacing w:after="0"/>
              <w:rPr>
                <w:rFonts w:eastAsia="Calibri" w:cs="Times New Roman"/>
              </w:rPr>
            </w:pPr>
            <w:r w:rsidRPr="00565711">
              <w:rPr>
                <w:rFonts w:eastAsia="Calibri" w:cs="Times New Roman"/>
              </w:rPr>
              <w:t>Wartość wskaźnika planowana do osiągnięcia w ramach alokacji dostępnej w ramach naboru</w:t>
            </w:r>
          </w:p>
        </w:tc>
      </w:tr>
      <w:tr w:rsidR="00565711" w:rsidRPr="00565711" w:rsidTr="003E7A0D">
        <w:trPr>
          <w:trHeight w:val="379"/>
        </w:trPr>
        <w:tc>
          <w:tcPr>
            <w:tcW w:w="3828" w:type="dxa"/>
            <w:vAlign w:val="center"/>
          </w:tcPr>
          <w:p w:rsidR="00565711" w:rsidRPr="00565711" w:rsidRDefault="00565711" w:rsidP="00565711">
            <w:pPr>
              <w:autoSpaceDE w:val="0"/>
              <w:autoSpaceDN w:val="0"/>
              <w:adjustRightInd w:val="0"/>
              <w:spacing w:after="0" w:line="240" w:lineRule="auto"/>
              <w:jc w:val="both"/>
              <w:rPr>
                <w:rFonts w:eastAsia="Calibri" w:cs="Calibri"/>
                <w:b/>
              </w:rPr>
            </w:pPr>
            <w:r w:rsidRPr="00565711">
              <w:rPr>
                <w:rFonts w:eastAsia="Calibri" w:cs="Calibri"/>
                <w:b/>
              </w:rPr>
              <w:t>Liczba wspartych w programie miejsc świadczenia usług społecznych istniejących po zakończeniu projektu</w:t>
            </w:r>
          </w:p>
        </w:tc>
        <w:tc>
          <w:tcPr>
            <w:tcW w:w="1984" w:type="dxa"/>
            <w:vAlign w:val="center"/>
          </w:tcPr>
          <w:p w:rsidR="00565711" w:rsidRPr="00565711" w:rsidRDefault="00DE6AA9" w:rsidP="00565711">
            <w:pPr>
              <w:autoSpaceDE w:val="0"/>
              <w:autoSpaceDN w:val="0"/>
              <w:adjustRightInd w:val="0"/>
              <w:spacing w:after="0" w:line="240" w:lineRule="auto"/>
              <w:rPr>
                <w:rFonts w:eastAsia="Calibri" w:cs="Calibri"/>
              </w:rPr>
            </w:pPr>
            <w:r>
              <w:rPr>
                <w:rFonts w:eastAsia="Calibri" w:cs="Calibri"/>
              </w:rPr>
              <w:t>miejsce</w:t>
            </w:r>
          </w:p>
        </w:tc>
        <w:tc>
          <w:tcPr>
            <w:tcW w:w="3827" w:type="dxa"/>
            <w:vAlign w:val="center"/>
          </w:tcPr>
          <w:p w:rsidR="00565711" w:rsidRPr="00565711" w:rsidRDefault="00DE6AA9" w:rsidP="00565711">
            <w:pPr>
              <w:autoSpaceDE w:val="0"/>
              <w:autoSpaceDN w:val="0"/>
              <w:adjustRightInd w:val="0"/>
              <w:spacing w:after="0" w:line="240" w:lineRule="auto"/>
              <w:rPr>
                <w:rFonts w:eastAsia="Calibri" w:cs="Calibri"/>
              </w:rPr>
            </w:pPr>
            <w:r>
              <w:rPr>
                <w:rFonts w:eastAsia="Calibri" w:cs="Calibri"/>
              </w:rPr>
              <w:t>1</w:t>
            </w:r>
          </w:p>
        </w:tc>
      </w:tr>
      <w:tr w:rsidR="00565711" w:rsidRPr="00565711" w:rsidTr="003E7A0D">
        <w:trPr>
          <w:trHeight w:val="379"/>
        </w:trPr>
        <w:tc>
          <w:tcPr>
            <w:tcW w:w="9639" w:type="dxa"/>
            <w:gridSpan w:val="3"/>
            <w:vAlign w:val="center"/>
          </w:tcPr>
          <w:p w:rsidR="00565711" w:rsidRPr="00565711" w:rsidRDefault="00565711" w:rsidP="00565711">
            <w:pPr>
              <w:autoSpaceDE w:val="0"/>
              <w:autoSpaceDN w:val="0"/>
              <w:adjustRightInd w:val="0"/>
              <w:spacing w:after="0"/>
              <w:jc w:val="center"/>
              <w:rPr>
                <w:rFonts w:eastAsia="Calibri" w:cs="Calibri"/>
              </w:rPr>
            </w:pPr>
            <w:r w:rsidRPr="00565711">
              <w:rPr>
                <w:rFonts w:eastAsia="Calibri" w:cs="Calibri"/>
              </w:rPr>
              <w:t>Definicja wskaźnika</w:t>
            </w:r>
          </w:p>
        </w:tc>
      </w:tr>
      <w:tr w:rsidR="00565711" w:rsidRPr="00565711" w:rsidTr="003E7A0D">
        <w:trPr>
          <w:trHeight w:val="983"/>
        </w:trPr>
        <w:tc>
          <w:tcPr>
            <w:tcW w:w="9639" w:type="dxa"/>
            <w:gridSpan w:val="3"/>
          </w:tcPr>
          <w:p w:rsidR="00565711" w:rsidRPr="00565711" w:rsidRDefault="00565711" w:rsidP="00565711">
            <w:pPr>
              <w:autoSpaceDE w:val="0"/>
              <w:autoSpaceDN w:val="0"/>
              <w:adjustRightInd w:val="0"/>
              <w:spacing w:after="0"/>
              <w:jc w:val="both"/>
              <w:rPr>
                <w:rFonts w:eastAsia="Calibri" w:cs="Times New Roman"/>
                <w:color w:val="000000"/>
              </w:rPr>
            </w:pPr>
            <w:r w:rsidRPr="00565711">
              <w:rPr>
                <w:rFonts w:eastAsia="Calibri" w:cs="Times New Roman"/>
                <w:color w:val="000000"/>
              </w:rPr>
              <w:t xml:space="preserve">Miejsce świadczenia usługi społecznej to: </w:t>
            </w:r>
          </w:p>
          <w:p w:rsidR="00565711" w:rsidRPr="00565711" w:rsidRDefault="00565711" w:rsidP="00565711">
            <w:pPr>
              <w:autoSpaceDE w:val="0"/>
              <w:autoSpaceDN w:val="0"/>
              <w:adjustRightInd w:val="0"/>
              <w:spacing w:after="0"/>
              <w:ind w:left="318" w:hanging="318"/>
              <w:jc w:val="both"/>
              <w:rPr>
                <w:rFonts w:eastAsia="Calibri" w:cs="Times New Roman"/>
                <w:color w:val="000000"/>
              </w:rPr>
            </w:pPr>
            <w:r w:rsidRPr="00565711">
              <w:rPr>
                <w:rFonts w:eastAsia="Calibri" w:cs="Times New Roman"/>
                <w:color w:val="000000"/>
              </w:rPr>
              <w:t xml:space="preserve">1.  miejsce wsparte ze środków EFS, w którym świadczona jest usługa społeczna lub miejsce gotowe do świadczenia usługi społecznej po zakończeniu projektu; są to miejsca m. in. w placówkach dziennego pobytu, świetlicach, mieszkaniach o charakterze wspomaganym. </w:t>
            </w:r>
          </w:p>
          <w:p w:rsidR="00565711" w:rsidRPr="00565711" w:rsidRDefault="00565711" w:rsidP="00565711">
            <w:pPr>
              <w:autoSpaceDE w:val="0"/>
              <w:autoSpaceDN w:val="0"/>
              <w:adjustRightInd w:val="0"/>
              <w:spacing w:after="0"/>
              <w:ind w:left="318" w:hanging="318"/>
              <w:jc w:val="both"/>
              <w:rPr>
                <w:rFonts w:eastAsia="Calibri" w:cs="Times New Roman"/>
                <w:color w:val="000000"/>
              </w:rPr>
            </w:pPr>
            <w:r w:rsidRPr="00565711">
              <w:rPr>
                <w:rFonts w:eastAsia="Calibri" w:cs="Times New Roman"/>
                <w:color w:val="000000"/>
              </w:rPr>
              <w:t xml:space="preserve">2.  osoba, np. asystent czy opiekun osób niesamodzielnych, która otrzymała wsparcie EFS (np. szkolenie) lub której wynagrodzenie jest finansowane ze środków projektu EFS (np. koordynator rodzinnej pieczy zastępczej), świadcząca lub gotowa do świadczenia usługi społecznej po zakończeniu projektu. </w:t>
            </w:r>
          </w:p>
          <w:p w:rsidR="00565711" w:rsidRPr="00565711" w:rsidRDefault="00565711" w:rsidP="00565711">
            <w:pPr>
              <w:autoSpaceDE w:val="0"/>
              <w:autoSpaceDN w:val="0"/>
              <w:adjustRightInd w:val="0"/>
              <w:spacing w:after="0"/>
              <w:jc w:val="both"/>
              <w:rPr>
                <w:rFonts w:eastAsia="Calibri" w:cs="Times New Roman"/>
                <w:color w:val="000000"/>
              </w:rPr>
            </w:pPr>
          </w:p>
          <w:p w:rsidR="00565711" w:rsidRPr="00565711" w:rsidRDefault="00565711" w:rsidP="00565711">
            <w:pPr>
              <w:autoSpaceDE w:val="0"/>
              <w:autoSpaceDN w:val="0"/>
              <w:adjustRightInd w:val="0"/>
              <w:spacing w:after="0"/>
              <w:jc w:val="both"/>
              <w:rPr>
                <w:rFonts w:eastAsia="Calibri" w:cs="Times New Roman"/>
                <w:color w:val="000000"/>
              </w:rPr>
            </w:pPr>
            <w:r w:rsidRPr="00565711">
              <w:rPr>
                <w:rFonts w:eastAsia="Calibri" w:cs="Times New Roman"/>
                <w:color w:val="000000"/>
              </w:rPr>
              <w:t xml:space="preserve">Zakres świadczonych usług określony jest w </w:t>
            </w:r>
            <w:r w:rsidRPr="00565711">
              <w:rPr>
                <w:rFonts w:eastAsia="Calibri" w:cs="Times New Roman"/>
                <w:i/>
                <w:iCs/>
                <w:color w:val="000000"/>
              </w:rPr>
              <w:t xml:space="preserve">Wytycznych w zakresie realizacji przedsięwzięć w obszarze włączenia społecznego i zwalczania ubóstwa z wykorzystaniem środków Europejskiego Funduszu Społecznego i Europejskiego Funduszu Rozwoju Regionalnego na lata 2014-2020. </w:t>
            </w:r>
          </w:p>
          <w:p w:rsidR="00565711" w:rsidRPr="00565711" w:rsidRDefault="00565711" w:rsidP="00565711">
            <w:pPr>
              <w:autoSpaceDE w:val="0"/>
              <w:autoSpaceDN w:val="0"/>
              <w:adjustRightInd w:val="0"/>
              <w:spacing w:after="0"/>
              <w:jc w:val="both"/>
              <w:rPr>
                <w:rFonts w:eastAsia="Calibri" w:cs="Times New Roman"/>
                <w:color w:val="000000"/>
              </w:rPr>
            </w:pPr>
            <w:r w:rsidRPr="00565711">
              <w:rPr>
                <w:rFonts w:eastAsia="Calibri" w:cs="Times New Roman"/>
                <w:color w:val="000000"/>
              </w:rPr>
              <w:t xml:space="preserve">W zakresie usług asystenckich wskaźnik mierzy liczbę asystentów. </w:t>
            </w:r>
          </w:p>
          <w:p w:rsidR="00565711" w:rsidRPr="00565711" w:rsidRDefault="00565711" w:rsidP="00565711">
            <w:pPr>
              <w:autoSpaceDE w:val="0"/>
              <w:autoSpaceDN w:val="0"/>
              <w:adjustRightInd w:val="0"/>
              <w:spacing w:after="0"/>
              <w:jc w:val="both"/>
              <w:rPr>
                <w:rFonts w:eastAsia="Calibri" w:cs="Times New Roman"/>
                <w:color w:val="000000"/>
              </w:rPr>
            </w:pPr>
            <w:r w:rsidRPr="00565711">
              <w:rPr>
                <w:rFonts w:eastAsia="Calibri" w:cs="Times New Roman"/>
                <w:color w:val="000000"/>
              </w:rPr>
              <w:t xml:space="preserve">W zakresie usług opiekuńczych w miejscu zamieszkania wskaźnik mierzy liczbę opiekunów zawodowych </w:t>
            </w:r>
            <w:r w:rsidRPr="00565711">
              <w:rPr>
                <w:rFonts w:eastAsia="Calibri" w:cs="Times New Roman"/>
                <w:color w:val="000000"/>
              </w:rPr>
              <w:br/>
              <w:t xml:space="preserve">i innych osób świadczących usługi opiekuńcze w miejscu zamieszkania. We wskaźniku nie należy wykazywać opiekunów faktycznych. </w:t>
            </w:r>
          </w:p>
          <w:p w:rsidR="00565711" w:rsidRPr="00565711" w:rsidRDefault="00565711" w:rsidP="00565711">
            <w:pPr>
              <w:autoSpaceDE w:val="0"/>
              <w:autoSpaceDN w:val="0"/>
              <w:adjustRightInd w:val="0"/>
              <w:spacing w:after="0"/>
              <w:jc w:val="both"/>
              <w:rPr>
                <w:rFonts w:eastAsia="Calibri" w:cs="Times New Roman"/>
                <w:color w:val="000000"/>
              </w:rPr>
            </w:pPr>
            <w:r w:rsidRPr="00565711">
              <w:rPr>
                <w:rFonts w:eastAsia="Calibri" w:cs="Times New Roman"/>
                <w:color w:val="000000"/>
              </w:rPr>
              <w:t xml:space="preserve">W zakresie usług opiekuńczych w ośrodkach wsparcia (formy dzienne), rodzinnych domach pomocy, domach pomocy społecznej i innych miejscach całodobowego lub dziennego pobytu, wskaźnik mierzy liczbę miejsc w wymienionych podmiotach. </w:t>
            </w:r>
          </w:p>
          <w:p w:rsidR="00565711" w:rsidRPr="00565711" w:rsidRDefault="00565711" w:rsidP="00565711">
            <w:pPr>
              <w:autoSpaceDE w:val="0"/>
              <w:autoSpaceDN w:val="0"/>
              <w:adjustRightInd w:val="0"/>
              <w:spacing w:after="0"/>
              <w:jc w:val="both"/>
              <w:rPr>
                <w:rFonts w:eastAsia="Calibri" w:cs="Times New Roman"/>
                <w:color w:val="000000"/>
              </w:rPr>
            </w:pPr>
            <w:r w:rsidRPr="00565711">
              <w:rPr>
                <w:rFonts w:eastAsia="Calibri" w:cs="Times New Roman"/>
                <w:color w:val="000000"/>
              </w:rPr>
              <w:t xml:space="preserve">W zakresie wsparcia rodziny wskaźnik mierzy: </w:t>
            </w:r>
          </w:p>
          <w:p w:rsidR="00565711" w:rsidRPr="00565711" w:rsidRDefault="00565711" w:rsidP="00565711">
            <w:pPr>
              <w:numPr>
                <w:ilvl w:val="0"/>
                <w:numId w:val="27"/>
              </w:numPr>
              <w:autoSpaceDE w:val="0"/>
              <w:autoSpaceDN w:val="0"/>
              <w:adjustRightInd w:val="0"/>
              <w:spacing w:after="0"/>
              <w:ind w:left="318" w:hanging="284"/>
              <w:jc w:val="both"/>
              <w:rPr>
                <w:rFonts w:eastAsia="Calibri" w:cs="Times New Roman"/>
                <w:color w:val="000000"/>
              </w:rPr>
            </w:pPr>
            <w:r w:rsidRPr="00565711">
              <w:rPr>
                <w:rFonts w:eastAsia="Calibri" w:cs="Times New Roman"/>
                <w:color w:val="000000"/>
              </w:rPr>
              <w:t xml:space="preserve">liczbę asystentów rodziny, </w:t>
            </w:r>
          </w:p>
          <w:p w:rsidR="00565711" w:rsidRPr="00565711" w:rsidRDefault="00565711" w:rsidP="00565711">
            <w:pPr>
              <w:numPr>
                <w:ilvl w:val="0"/>
                <w:numId w:val="27"/>
              </w:numPr>
              <w:autoSpaceDE w:val="0"/>
              <w:autoSpaceDN w:val="0"/>
              <w:adjustRightInd w:val="0"/>
              <w:spacing w:after="0"/>
              <w:ind w:left="318" w:hanging="284"/>
              <w:jc w:val="both"/>
              <w:rPr>
                <w:rFonts w:eastAsia="Calibri" w:cs="Times New Roman"/>
                <w:color w:val="000000"/>
              </w:rPr>
            </w:pPr>
            <w:r w:rsidRPr="00565711">
              <w:rPr>
                <w:rFonts w:eastAsia="Calibri" w:cs="Times New Roman"/>
                <w:color w:val="000000"/>
              </w:rPr>
              <w:t>odnośnie konsultacji i poradnictwa specjalistycznego, terapii i mediacji, usług dla rodzin z dziećmi, pomocy prawnej ,</w:t>
            </w:r>
          </w:p>
          <w:p w:rsidR="00565711" w:rsidRPr="00565711" w:rsidRDefault="00565711" w:rsidP="00565711">
            <w:pPr>
              <w:numPr>
                <w:ilvl w:val="0"/>
                <w:numId w:val="27"/>
              </w:numPr>
              <w:autoSpaceDE w:val="0"/>
              <w:autoSpaceDN w:val="0"/>
              <w:adjustRightInd w:val="0"/>
              <w:spacing w:after="0"/>
              <w:ind w:left="318" w:hanging="284"/>
              <w:jc w:val="both"/>
              <w:rPr>
                <w:rFonts w:eastAsia="Calibri" w:cs="Times New Roman"/>
                <w:color w:val="000000"/>
              </w:rPr>
            </w:pPr>
            <w:r w:rsidRPr="00565711">
              <w:rPr>
                <w:rFonts w:eastAsia="Calibri" w:cs="Times New Roman"/>
                <w:color w:val="000000"/>
              </w:rPr>
              <w:lastRenderedPageBreak/>
              <w:t xml:space="preserve">liczbę specjalistów, np. pedagogów, psychologów, </w:t>
            </w:r>
          </w:p>
          <w:p w:rsidR="00565711" w:rsidRPr="00565711" w:rsidRDefault="00565711" w:rsidP="00565711">
            <w:pPr>
              <w:numPr>
                <w:ilvl w:val="0"/>
                <w:numId w:val="27"/>
              </w:numPr>
              <w:autoSpaceDE w:val="0"/>
              <w:autoSpaceDN w:val="0"/>
              <w:adjustRightInd w:val="0"/>
              <w:spacing w:after="0"/>
              <w:ind w:left="318" w:hanging="284"/>
              <w:jc w:val="both"/>
              <w:rPr>
                <w:rFonts w:eastAsia="Calibri" w:cs="Times New Roman"/>
                <w:color w:val="000000"/>
              </w:rPr>
            </w:pPr>
            <w:r w:rsidRPr="00565711">
              <w:rPr>
                <w:rFonts w:eastAsia="Calibri" w:cs="Times New Roman"/>
                <w:color w:val="000000"/>
              </w:rPr>
              <w:t xml:space="preserve">liczbę grup samopomocowych i grup wsparcia, </w:t>
            </w:r>
          </w:p>
          <w:p w:rsidR="00565711" w:rsidRPr="00565711" w:rsidRDefault="00565711" w:rsidP="00565711">
            <w:pPr>
              <w:numPr>
                <w:ilvl w:val="0"/>
                <w:numId w:val="27"/>
              </w:numPr>
              <w:autoSpaceDE w:val="0"/>
              <w:autoSpaceDN w:val="0"/>
              <w:adjustRightInd w:val="0"/>
              <w:spacing w:after="0"/>
              <w:ind w:left="318" w:hanging="284"/>
              <w:jc w:val="both"/>
              <w:rPr>
                <w:rFonts w:eastAsia="Calibri" w:cs="Times New Roman"/>
                <w:color w:val="000000"/>
              </w:rPr>
            </w:pPr>
            <w:r w:rsidRPr="00565711">
              <w:rPr>
                <w:rFonts w:eastAsia="Calibri" w:cs="Times New Roman"/>
                <w:color w:val="000000"/>
              </w:rPr>
              <w:t xml:space="preserve">liczbę miejsc w placówkach wsparcia dziennego (w przypadku pracy podwórkowej – liczbę wychowawców), </w:t>
            </w:r>
          </w:p>
          <w:p w:rsidR="00565711" w:rsidRPr="00565711" w:rsidRDefault="00565711" w:rsidP="00565711">
            <w:pPr>
              <w:numPr>
                <w:ilvl w:val="0"/>
                <w:numId w:val="27"/>
              </w:numPr>
              <w:autoSpaceDE w:val="0"/>
              <w:autoSpaceDN w:val="0"/>
              <w:adjustRightInd w:val="0"/>
              <w:spacing w:after="0"/>
              <w:ind w:left="318" w:hanging="284"/>
              <w:jc w:val="both"/>
              <w:rPr>
                <w:rFonts w:eastAsia="Calibri" w:cs="Times New Roman"/>
                <w:color w:val="000000"/>
              </w:rPr>
            </w:pPr>
            <w:r w:rsidRPr="00565711">
              <w:rPr>
                <w:rFonts w:eastAsia="Calibri" w:cs="Times New Roman"/>
                <w:color w:val="000000"/>
              </w:rPr>
              <w:t xml:space="preserve">liczbę rodzin wspierających. </w:t>
            </w:r>
          </w:p>
          <w:p w:rsidR="00565711" w:rsidRPr="00565711" w:rsidRDefault="00565711" w:rsidP="00565711">
            <w:pPr>
              <w:autoSpaceDE w:val="0"/>
              <w:autoSpaceDN w:val="0"/>
              <w:adjustRightInd w:val="0"/>
              <w:spacing w:after="0"/>
              <w:jc w:val="both"/>
              <w:rPr>
                <w:rFonts w:eastAsia="Calibri" w:cs="Times New Roman"/>
                <w:color w:val="000000"/>
              </w:rPr>
            </w:pPr>
          </w:p>
          <w:p w:rsidR="00565711" w:rsidRPr="00565711" w:rsidRDefault="00565711" w:rsidP="00565711">
            <w:pPr>
              <w:autoSpaceDE w:val="0"/>
              <w:autoSpaceDN w:val="0"/>
              <w:adjustRightInd w:val="0"/>
              <w:spacing w:after="0"/>
              <w:jc w:val="both"/>
              <w:rPr>
                <w:rFonts w:eastAsia="Calibri" w:cs="Times New Roman"/>
                <w:color w:val="000000"/>
              </w:rPr>
            </w:pPr>
            <w:r w:rsidRPr="00565711">
              <w:rPr>
                <w:rFonts w:eastAsia="Calibri" w:cs="Times New Roman"/>
                <w:color w:val="000000"/>
              </w:rPr>
              <w:t xml:space="preserve">W zakresie rodzinnej pieczy zastępczej wskaźnik mierzy: </w:t>
            </w:r>
          </w:p>
          <w:p w:rsidR="00565711" w:rsidRPr="00565711" w:rsidRDefault="00565711" w:rsidP="00565711">
            <w:pPr>
              <w:numPr>
                <w:ilvl w:val="0"/>
                <w:numId w:val="28"/>
              </w:numPr>
              <w:autoSpaceDE w:val="0"/>
              <w:autoSpaceDN w:val="0"/>
              <w:adjustRightInd w:val="0"/>
              <w:spacing w:after="0"/>
              <w:ind w:left="318" w:hanging="318"/>
              <w:jc w:val="both"/>
              <w:rPr>
                <w:rFonts w:eastAsia="Calibri" w:cs="Times New Roman"/>
                <w:color w:val="000000"/>
              </w:rPr>
            </w:pPr>
            <w:r w:rsidRPr="00565711">
              <w:rPr>
                <w:rFonts w:eastAsia="Calibri" w:cs="Times New Roman"/>
                <w:color w:val="000000"/>
              </w:rPr>
              <w:t xml:space="preserve">liczbę rodzin zastępczych (spokrewnionych, niezawodowych), </w:t>
            </w:r>
          </w:p>
          <w:p w:rsidR="00565711" w:rsidRPr="00565711" w:rsidRDefault="00565711" w:rsidP="00565711">
            <w:pPr>
              <w:numPr>
                <w:ilvl w:val="0"/>
                <w:numId w:val="28"/>
              </w:numPr>
              <w:autoSpaceDE w:val="0"/>
              <w:autoSpaceDN w:val="0"/>
              <w:adjustRightInd w:val="0"/>
              <w:spacing w:after="0"/>
              <w:ind w:left="318" w:hanging="318"/>
              <w:jc w:val="both"/>
              <w:rPr>
                <w:rFonts w:eastAsia="Calibri" w:cs="Times New Roman"/>
                <w:color w:val="000000"/>
              </w:rPr>
            </w:pPr>
            <w:r w:rsidRPr="00565711">
              <w:rPr>
                <w:rFonts w:eastAsia="Calibri" w:cs="Times New Roman"/>
                <w:color w:val="000000"/>
              </w:rPr>
              <w:t xml:space="preserve">liczbę rodzin-kandydatów na rodziny zastępcze (spokrewnione, niezawodowe), </w:t>
            </w:r>
          </w:p>
          <w:p w:rsidR="00565711" w:rsidRPr="00565711" w:rsidRDefault="00565711" w:rsidP="00565711">
            <w:pPr>
              <w:numPr>
                <w:ilvl w:val="0"/>
                <w:numId w:val="28"/>
              </w:numPr>
              <w:autoSpaceDE w:val="0"/>
              <w:autoSpaceDN w:val="0"/>
              <w:adjustRightInd w:val="0"/>
              <w:spacing w:after="0"/>
              <w:ind w:left="318" w:hanging="318"/>
              <w:jc w:val="both"/>
              <w:rPr>
                <w:rFonts w:eastAsia="Calibri" w:cs="Times New Roman"/>
                <w:color w:val="000000"/>
              </w:rPr>
            </w:pPr>
            <w:r w:rsidRPr="00565711">
              <w:rPr>
                <w:rFonts w:eastAsia="Calibri" w:cs="Times New Roman"/>
                <w:color w:val="000000"/>
              </w:rPr>
              <w:t xml:space="preserve">liczbę miejsc w rodzinach zastępczych zawodowych, </w:t>
            </w:r>
          </w:p>
          <w:p w:rsidR="00565711" w:rsidRPr="00565711" w:rsidRDefault="00565711" w:rsidP="00565711">
            <w:pPr>
              <w:numPr>
                <w:ilvl w:val="0"/>
                <w:numId w:val="28"/>
              </w:numPr>
              <w:autoSpaceDE w:val="0"/>
              <w:autoSpaceDN w:val="0"/>
              <w:adjustRightInd w:val="0"/>
              <w:spacing w:after="0"/>
              <w:ind w:left="318" w:hanging="318"/>
              <w:jc w:val="both"/>
              <w:rPr>
                <w:rFonts w:eastAsia="Calibri" w:cs="Times New Roman"/>
                <w:color w:val="000000"/>
              </w:rPr>
            </w:pPr>
            <w:r w:rsidRPr="00565711">
              <w:rPr>
                <w:rFonts w:eastAsia="Calibri" w:cs="Times New Roman"/>
                <w:color w:val="000000"/>
              </w:rPr>
              <w:t xml:space="preserve">maksymalną liczbę miejsc możliwych do utworzenia w rodzinie-kandydacie na rodzinę zastępczą zawodową, </w:t>
            </w:r>
          </w:p>
          <w:p w:rsidR="00565711" w:rsidRPr="00565711" w:rsidRDefault="00565711" w:rsidP="00565711">
            <w:pPr>
              <w:numPr>
                <w:ilvl w:val="0"/>
                <w:numId w:val="28"/>
              </w:numPr>
              <w:autoSpaceDE w:val="0"/>
              <w:autoSpaceDN w:val="0"/>
              <w:adjustRightInd w:val="0"/>
              <w:spacing w:after="0"/>
              <w:ind w:left="318" w:hanging="318"/>
              <w:jc w:val="both"/>
              <w:rPr>
                <w:rFonts w:eastAsia="Calibri" w:cs="Times New Roman"/>
                <w:color w:val="000000"/>
              </w:rPr>
            </w:pPr>
            <w:r w:rsidRPr="00565711">
              <w:rPr>
                <w:rFonts w:eastAsia="Calibri" w:cs="Times New Roman"/>
                <w:color w:val="000000"/>
              </w:rPr>
              <w:t xml:space="preserve">liczbę koordynatorów rodzinnej pieczy zastępczej, </w:t>
            </w:r>
          </w:p>
          <w:p w:rsidR="00565711" w:rsidRPr="00565711" w:rsidRDefault="00565711" w:rsidP="00565711">
            <w:pPr>
              <w:numPr>
                <w:ilvl w:val="0"/>
                <w:numId w:val="28"/>
              </w:numPr>
              <w:autoSpaceDE w:val="0"/>
              <w:autoSpaceDN w:val="0"/>
              <w:adjustRightInd w:val="0"/>
              <w:spacing w:after="0"/>
              <w:ind w:left="318" w:hanging="318"/>
              <w:jc w:val="both"/>
              <w:rPr>
                <w:rFonts w:eastAsia="Calibri" w:cs="Times New Roman"/>
                <w:color w:val="000000"/>
              </w:rPr>
            </w:pPr>
            <w:r w:rsidRPr="00565711">
              <w:rPr>
                <w:rFonts w:eastAsia="Calibri" w:cs="Times New Roman"/>
                <w:color w:val="000000"/>
              </w:rPr>
              <w:t xml:space="preserve">liczbę miejsc w rodzinnych domach dziecka. </w:t>
            </w:r>
          </w:p>
          <w:p w:rsidR="00565711" w:rsidRPr="00565711" w:rsidRDefault="00565711" w:rsidP="00565711">
            <w:pPr>
              <w:autoSpaceDE w:val="0"/>
              <w:autoSpaceDN w:val="0"/>
              <w:adjustRightInd w:val="0"/>
              <w:spacing w:after="0"/>
              <w:jc w:val="both"/>
              <w:rPr>
                <w:rFonts w:eastAsia="Calibri" w:cs="Times New Roman"/>
                <w:color w:val="000000"/>
              </w:rPr>
            </w:pPr>
          </w:p>
          <w:p w:rsidR="00565711" w:rsidRPr="00565711" w:rsidRDefault="00565711" w:rsidP="00565711">
            <w:pPr>
              <w:autoSpaceDE w:val="0"/>
              <w:autoSpaceDN w:val="0"/>
              <w:adjustRightInd w:val="0"/>
              <w:spacing w:after="0"/>
              <w:jc w:val="both"/>
              <w:rPr>
                <w:rFonts w:eastAsia="Calibri" w:cs="Times New Roman"/>
                <w:color w:val="000000"/>
              </w:rPr>
            </w:pPr>
            <w:r w:rsidRPr="00565711">
              <w:rPr>
                <w:rFonts w:eastAsia="Calibri" w:cs="Times New Roman"/>
                <w:color w:val="000000"/>
              </w:rPr>
              <w:t xml:space="preserve">W zakresie pieczy zastępczej wskaźnik mierzy: </w:t>
            </w:r>
          </w:p>
          <w:p w:rsidR="00565711" w:rsidRPr="00565711" w:rsidRDefault="00565711" w:rsidP="00565711">
            <w:pPr>
              <w:numPr>
                <w:ilvl w:val="0"/>
                <w:numId w:val="29"/>
              </w:numPr>
              <w:autoSpaceDE w:val="0"/>
              <w:autoSpaceDN w:val="0"/>
              <w:adjustRightInd w:val="0"/>
              <w:spacing w:after="0"/>
              <w:ind w:left="318" w:hanging="284"/>
              <w:jc w:val="both"/>
              <w:rPr>
                <w:rFonts w:eastAsia="Calibri" w:cs="Times New Roman"/>
                <w:color w:val="000000"/>
              </w:rPr>
            </w:pPr>
            <w:r w:rsidRPr="00565711">
              <w:rPr>
                <w:rFonts w:eastAsia="Calibri" w:cs="Times New Roman"/>
                <w:color w:val="000000"/>
              </w:rPr>
              <w:t xml:space="preserve">liczbę miejsc w placówkach opiekuńczo- wychowawczych typu rodzinnego, </w:t>
            </w:r>
          </w:p>
          <w:p w:rsidR="00565711" w:rsidRPr="00565711" w:rsidRDefault="00565711" w:rsidP="00565711">
            <w:pPr>
              <w:numPr>
                <w:ilvl w:val="0"/>
                <w:numId w:val="29"/>
              </w:numPr>
              <w:autoSpaceDE w:val="0"/>
              <w:autoSpaceDN w:val="0"/>
              <w:adjustRightInd w:val="0"/>
              <w:spacing w:after="0"/>
              <w:ind w:left="318" w:hanging="284"/>
              <w:jc w:val="both"/>
              <w:rPr>
                <w:rFonts w:eastAsia="Calibri" w:cs="Times New Roman"/>
                <w:color w:val="000000"/>
              </w:rPr>
            </w:pPr>
            <w:r w:rsidRPr="00565711">
              <w:rPr>
                <w:rFonts w:eastAsia="Calibri" w:cs="Times New Roman"/>
                <w:color w:val="000000"/>
              </w:rPr>
              <w:t xml:space="preserve">liczbę miejsc w placówkach opiekuńczo-wychowawczych typu socjalizacyjnego, interwencyjnego, specjalistyczno-terapeutycznego do 14 osób. </w:t>
            </w:r>
          </w:p>
          <w:p w:rsidR="00565711" w:rsidRPr="00565711" w:rsidRDefault="00565711" w:rsidP="00565711">
            <w:pPr>
              <w:autoSpaceDE w:val="0"/>
              <w:autoSpaceDN w:val="0"/>
              <w:adjustRightInd w:val="0"/>
              <w:spacing w:after="0"/>
              <w:jc w:val="both"/>
              <w:rPr>
                <w:rFonts w:eastAsia="Calibri" w:cs="Times New Roman"/>
                <w:color w:val="000000"/>
              </w:rPr>
            </w:pPr>
          </w:p>
          <w:p w:rsidR="00565711" w:rsidRPr="00565711" w:rsidRDefault="00565711" w:rsidP="00565711">
            <w:pPr>
              <w:autoSpaceDE w:val="0"/>
              <w:autoSpaceDN w:val="0"/>
              <w:adjustRightInd w:val="0"/>
              <w:spacing w:after="0"/>
              <w:jc w:val="both"/>
              <w:rPr>
                <w:rFonts w:eastAsia="Calibri" w:cs="Times New Roman"/>
                <w:color w:val="000000"/>
              </w:rPr>
            </w:pPr>
            <w:r w:rsidRPr="00565711">
              <w:rPr>
                <w:rFonts w:eastAsia="Calibri" w:cs="Times New Roman"/>
                <w:color w:val="000000"/>
              </w:rPr>
              <w:t xml:space="preserve">W zakresie mieszkań wspomaganych i mieszkań chronionych wskaźnik mierzy liczbę miejsc </w:t>
            </w:r>
            <w:r w:rsidRPr="00565711">
              <w:rPr>
                <w:rFonts w:eastAsia="Calibri" w:cs="Times New Roman"/>
                <w:color w:val="000000"/>
              </w:rPr>
              <w:br/>
              <w:t xml:space="preserve">w mieszkaniach wspomaganych i w mieszkaniach chronionych. </w:t>
            </w:r>
          </w:p>
          <w:p w:rsidR="00565711" w:rsidRPr="00565711" w:rsidRDefault="00565711" w:rsidP="00565711">
            <w:pPr>
              <w:autoSpaceDE w:val="0"/>
              <w:autoSpaceDN w:val="0"/>
              <w:adjustRightInd w:val="0"/>
              <w:spacing w:after="0"/>
              <w:jc w:val="both"/>
              <w:rPr>
                <w:rFonts w:eastAsia="Calibri" w:cs="Times New Roman"/>
                <w:color w:val="000000"/>
              </w:rPr>
            </w:pPr>
            <w:r w:rsidRPr="00565711">
              <w:rPr>
                <w:rFonts w:eastAsia="Calibri" w:cs="Times New Roman"/>
                <w:color w:val="000000"/>
              </w:rPr>
              <w:t xml:space="preserve">Moment pomiaru wskaźnika: w ciągu 4 tygodni od zakończenia projektu. Wartość wskaźnika należy zweryfikować w miejscu świadczenia usług społecznych lub w miejscu realizacji projektu, np. podczas kontroli, na podstawie analizy dokumentów oraz obserwacji. Obowiązek weryfikacji wartości wskaźnika należy do instytucji podpisującej umowę z beneficjentem. </w:t>
            </w:r>
          </w:p>
        </w:tc>
      </w:tr>
    </w:tbl>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rPr>
        <w:t xml:space="preserve">Ponadto Wnioskodawca na etapie konstruowania wniosku o dofinansowanie </w:t>
      </w:r>
      <w:r w:rsidRPr="00565711">
        <w:rPr>
          <w:rFonts w:eastAsia="Calibri" w:cs="Times New Roman"/>
          <w:b/>
          <w:u w:val="single"/>
        </w:rPr>
        <w:t xml:space="preserve">powinien </w:t>
      </w:r>
      <w:r w:rsidRPr="00565711">
        <w:rPr>
          <w:rFonts w:eastAsia="Calibri" w:cs="Times New Roman"/>
        </w:rPr>
        <w:t xml:space="preserve">zdefiniować </w:t>
      </w:r>
      <w:r w:rsidRPr="00565711">
        <w:rPr>
          <w:rFonts w:eastAsia="Calibri" w:cs="Times New Roman"/>
          <w:b/>
        </w:rPr>
        <w:t>własne wskaźniki</w:t>
      </w:r>
      <w:r w:rsidRPr="00565711">
        <w:rPr>
          <w:rFonts w:eastAsia="Calibri" w:cs="Times New Roman"/>
        </w:rPr>
        <w:t xml:space="preserve"> – specyficzne dla projektu, o ile wynikają z zaplanowanych działań. </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rPr>
        <w:t xml:space="preserve">Definicje innych wskaźników, w pełnym brzmieniu wraz z informacją o sposobie pomiaru, określono </w:t>
      </w:r>
      <w:r w:rsidRPr="00565711">
        <w:rPr>
          <w:rFonts w:eastAsia="Calibri" w:cs="Times New Roman"/>
        </w:rPr>
        <w:br/>
        <w:t xml:space="preserve">w Załączniku nr 2 Wspólna Lista Wskaźników Kluczowych 2014 dla EFS/EFRR (dalej zwana: WLWK) </w:t>
      </w:r>
      <w:r w:rsidRPr="00565711">
        <w:rPr>
          <w:rFonts w:eastAsia="Calibri" w:cs="Times New Roman"/>
        </w:rPr>
        <w:br/>
        <w:t xml:space="preserve">do </w:t>
      </w:r>
      <w:r w:rsidRPr="00565711">
        <w:rPr>
          <w:rFonts w:eastAsia="Calibri" w:cs="Times New Roman"/>
          <w:i/>
        </w:rPr>
        <w:t>Wytycznych w zakresie monitowania postępu rzeczowego realizacji programów operacyjnych na lata 2014-2020</w:t>
      </w:r>
      <w:r w:rsidRPr="00565711">
        <w:rPr>
          <w:rFonts w:eastAsia="Calibri" w:cs="Times New Roman"/>
        </w:rPr>
        <w:t>.</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b/>
          <w:bCs/>
        </w:rPr>
        <w:t xml:space="preserve">W przypadku, gdy projekt będzie rozliczany na podstawie kwot ryczałtowych należy w taki sposób dobrać wskaźniki (specyficzne dla projektu), aby możliwe było sprawne rozliczenie poszczególnych kwot ryczałtowych. Należy więc zwrócić szczególną uwagę na dopasowanie poszczególnych wskaźników do zadań projektu (mając na uwadze zasadę: jedno zadanie = jedna kwota ryczałtowa) i zdefiniować je </w:t>
      </w:r>
      <w:r w:rsidRPr="00565711">
        <w:rPr>
          <w:rFonts w:eastAsia="Calibri" w:cs="Times New Roman"/>
          <w:b/>
          <w:bCs/>
        </w:rPr>
        <w:br/>
        <w:t xml:space="preserve">w taki sposób, aby nie było wątpliwości, jakie wskaźniki będą miały wpływ na rozliczenie danej kwoty ryczałtowej (czyli zadania). Jeden wskaźnik specyficzny dla projektu nie powinien być przypisany do więcej niż jednego zadania. Jednocześnie dla każdego zadania powinien zostać określony przynajmniej jeden wskaźnik specyficzny dla projektu. Wskaźniki powinny umożliwiać stwierdzenie, że całe zadanie zostało zrealizowane (odnosić się do form wsparcia przewidzianych w danym zadaniu). W opisie wskaźników należy również określić jakie dokumenty potwierdzające wykonanie danego wskaźnika (czyli </w:t>
      </w:r>
      <w:r w:rsidRPr="00565711">
        <w:rPr>
          <w:rFonts w:eastAsia="Calibri" w:cs="Times New Roman"/>
          <w:b/>
          <w:bCs/>
        </w:rPr>
        <w:lastRenderedPageBreak/>
        <w:t>rozliczenie kwoty ryczałtowej) będą dołączane do wniosku o płatność, a jakie będą dostępne podczas kontroli na miejscu.</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rPr>
        <w:t xml:space="preserve">Dodatkowo w ramach WLWK 2014-2020 zawarto </w:t>
      </w:r>
      <w:r w:rsidRPr="00565711">
        <w:rPr>
          <w:rFonts w:eastAsia="Calibri" w:cs="Times New Roman"/>
          <w:b/>
        </w:rPr>
        <w:t>wskaźniki horyzontalne</w:t>
      </w:r>
      <w:r w:rsidRPr="00565711">
        <w:rPr>
          <w:rFonts w:eastAsia="Calibri" w:cs="Times New Roman"/>
        </w:rPr>
        <w:t>, które również należy wziąć pod uwagę, o ile wynika to z zakresu projektu:</w:t>
      </w:r>
    </w:p>
    <w:p w:rsidR="00565711" w:rsidRPr="00565711" w:rsidRDefault="00565711" w:rsidP="00565711">
      <w:pPr>
        <w:spacing w:after="0"/>
        <w:jc w:val="both"/>
        <w:rPr>
          <w:rFonts w:eastAsia="Calibri"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97"/>
        <w:gridCol w:w="141"/>
        <w:gridCol w:w="1701"/>
      </w:tblGrid>
      <w:tr w:rsidR="00565711" w:rsidRPr="00565711" w:rsidTr="003E7A0D">
        <w:tc>
          <w:tcPr>
            <w:tcW w:w="7938" w:type="dxa"/>
            <w:gridSpan w:val="2"/>
            <w:vAlign w:val="center"/>
          </w:tcPr>
          <w:p w:rsidR="00565711" w:rsidRPr="00565711" w:rsidRDefault="00565711" w:rsidP="00565711">
            <w:pPr>
              <w:spacing w:after="0"/>
              <w:jc w:val="both"/>
              <w:rPr>
                <w:rFonts w:eastAsia="Calibri" w:cs="Times New Roman"/>
              </w:rPr>
            </w:pPr>
            <w:r w:rsidRPr="00565711">
              <w:rPr>
                <w:rFonts w:eastAsia="Calibri" w:cs="Times New Roman"/>
              </w:rPr>
              <w:t>Nazwa wskaźnika</w:t>
            </w:r>
          </w:p>
        </w:tc>
        <w:tc>
          <w:tcPr>
            <w:tcW w:w="1701" w:type="dxa"/>
            <w:vAlign w:val="center"/>
          </w:tcPr>
          <w:p w:rsidR="00565711" w:rsidRPr="00565711" w:rsidRDefault="00565711" w:rsidP="00565711">
            <w:pPr>
              <w:spacing w:after="0"/>
              <w:jc w:val="both"/>
              <w:rPr>
                <w:rFonts w:eastAsia="Calibri" w:cs="Times New Roman"/>
              </w:rPr>
            </w:pPr>
            <w:r w:rsidRPr="00565711">
              <w:rPr>
                <w:rFonts w:eastAsia="Calibri" w:cs="Times New Roman"/>
              </w:rPr>
              <w:t>Jednostka miary</w:t>
            </w:r>
          </w:p>
        </w:tc>
      </w:tr>
      <w:tr w:rsidR="00565711" w:rsidRPr="00565711" w:rsidTr="003E7A0D">
        <w:tc>
          <w:tcPr>
            <w:tcW w:w="7938" w:type="dxa"/>
            <w:gridSpan w:val="2"/>
            <w:shd w:val="clear" w:color="auto" w:fill="A6A6A6"/>
            <w:vAlign w:val="center"/>
          </w:tcPr>
          <w:p w:rsidR="00565711" w:rsidRPr="00565711" w:rsidRDefault="00565711" w:rsidP="00565711">
            <w:pPr>
              <w:spacing w:after="0"/>
              <w:jc w:val="both"/>
              <w:rPr>
                <w:rFonts w:eastAsia="Calibri" w:cs="Times New Roman"/>
                <w:b/>
              </w:rPr>
            </w:pPr>
            <w:r w:rsidRPr="00565711">
              <w:rPr>
                <w:rFonts w:eastAsia="Calibri" w:cs="Times New Roman"/>
                <w:b/>
              </w:rPr>
              <w:t>Liczba obiektów dostosowanych do potrzeb osób z niepełnosprawnościami</w:t>
            </w:r>
          </w:p>
        </w:tc>
        <w:tc>
          <w:tcPr>
            <w:tcW w:w="1701" w:type="dxa"/>
            <w:shd w:val="clear" w:color="auto" w:fill="A6A6A6"/>
            <w:vAlign w:val="center"/>
          </w:tcPr>
          <w:p w:rsidR="00565711" w:rsidRPr="00565711" w:rsidRDefault="00565711" w:rsidP="00565711">
            <w:pPr>
              <w:spacing w:after="0"/>
              <w:jc w:val="both"/>
              <w:rPr>
                <w:rFonts w:eastAsia="Calibri" w:cs="Times New Roman"/>
              </w:rPr>
            </w:pPr>
            <w:r w:rsidRPr="00565711">
              <w:rPr>
                <w:rFonts w:eastAsia="Calibri" w:cs="Times New Roman"/>
              </w:rPr>
              <w:t>Sztuka</w:t>
            </w:r>
          </w:p>
        </w:tc>
      </w:tr>
      <w:tr w:rsidR="00565711" w:rsidRPr="00565711" w:rsidTr="003E7A0D">
        <w:tc>
          <w:tcPr>
            <w:tcW w:w="9639" w:type="dxa"/>
            <w:gridSpan w:val="3"/>
            <w:vAlign w:val="center"/>
          </w:tcPr>
          <w:p w:rsidR="00565711" w:rsidRPr="00565711" w:rsidRDefault="00565711" w:rsidP="00565711">
            <w:pPr>
              <w:spacing w:after="0"/>
              <w:jc w:val="both"/>
              <w:rPr>
                <w:rFonts w:eastAsia="Calibri" w:cs="Times New Roman"/>
              </w:rPr>
            </w:pPr>
            <w:r w:rsidRPr="00565711">
              <w:rPr>
                <w:rFonts w:eastAsia="Calibri" w:cs="Times New Roman"/>
              </w:rPr>
              <w:t>Definicja wskaźnika:</w:t>
            </w:r>
          </w:p>
          <w:p w:rsidR="00565711" w:rsidRPr="00565711" w:rsidRDefault="00565711" w:rsidP="00565711">
            <w:pPr>
              <w:spacing w:after="0"/>
              <w:jc w:val="both"/>
              <w:rPr>
                <w:rFonts w:eastAsia="Calibri" w:cs="Times New Roman"/>
              </w:rPr>
            </w:pPr>
            <w:r w:rsidRPr="00565711">
              <w:rPr>
                <w:rFonts w:eastAsia="Calibri" w:cs="Times New Roman"/>
              </w:rPr>
              <w:t>Wskaźnik odnosi się do liczby obiektów, które zaopatrzono w specjalne podjazdy, windy, urządzenia głośnomówiące, bądź inne udogodnienia (tj. usunięcie barier w dostępie, w szczególności barier architektonicznych) ułatwiające dostęp do tych obiektów i poruszanie się po nich osobom niepełnosprawnym ruchowo czy sensorycznie.</w:t>
            </w:r>
          </w:p>
          <w:p w:rsidR="00565711" w:rsidRPr="00565711" w:rsidRDefault="00565711" w:rsidP="00565711">
            <w:pPr>
              <w:spacing w:after="0"/>
              <w:jc w:val="both"/>
              <w:rPr>
                <w:rFonts w:eastAsia="Calibri" w:cs="Times New Roman"/>
              </w:rPr>
            </w:pPr>
            <w:r w:rsidRPr="00565711">
              <w:rPr>
                <w:rFonts w:eastAsia="Calibri" w:cs="Times New Roman"/>
              </w:rPr>
              <w:t xml:space="preserve">Jako obiekty budowlane należy rozumieć konstrukcje połączone z gruntem w sposób trwały, wykonane </w:t>
            </w:r>
            <w:r w:rsidRPr="00565711">
              <w:rPr>
                <w:rFonts w:eastAsia="Calibri" w:cs="Times New Roman"/>
              </w:rPr>
              <w:br/>
              <w:t>z materiałów budowlanych i elementów składowych, będące wynikiem prac budowlanych (wg. def. PKOB).</w:t>
            </w:r>
          </w:p>
          <w:p w:rsidR="00565711" w:rsidRPr="00565711" w:rsidRDefault="00565711" w:rsidP="00565711">
            <w:pPr>
              <w:spacing w:after="0"/>
              <w:jc w:val="both"/>
              <w:rPr>
                <w:rFonts w:eastAsia="Calibri" w:cs="Times New Roman"/>
              </w:rPr>
            </w:pPr>
            <w:r w:rsidRPr="00565711">
              <w:rPr>
                <w:rFonts w:eastAsia="Calibri" w:cs="Times New Roman"/>
              </w:rPr>
              <w:t>Należy podać liczbę obiektów, a nie sprzętów, urządzeń itp., w które obiekty zaopatrzono.</w:t>
            </w:r>
          </w:p>
          <w:p w:rsidR="00565711" w:rsidRDefault="00565711" w:rsidP="00565711">
            <w:pPr>
              <w:spacing w:after="0"/>
              <w:jc w:val="both"/>
              <w:rPr>
                <w:rFonts w:eastAsia="Calibri" w:cs="Times New Roman"/>
              </w:rPr>
            </w:pPr>
            <w:r w:rsidRPr="00565711">
              <w:rPr>
                <w:rFonts w:eastAsia="Calibri" w:cs="Times New Roman"/>
              </w:rPr>
              <w:t>Jeśli instytucja, zakład itp. składa się z kilku obiektów, należy zliczyć wszystkie, które dostosowano do potrzeb osób niepełnosprawnych.</w:t>
            </w:r>
          </w:p>
          <w:p w:rsidR="00A843EC" w:rsidRPr="002F7A88" w:rsidRDefault="00A843EC" w:rsidP="00A843EC">
            <w:pPr>
              <w:spacing w:after="0" w:line="240" w:lineRule="auto"/>
              <w:jc w:val="both"/>
              <w:rPr>
                <w:rFonts w:eastAsia="Times New Roman" w:cs="Arial"/>
                <w:lang w:eastAsia="pl-PL"/>
              </w:rPr>
            </w:pPr>
            <w:r w:rsidRPr="002F7A88">
              <w:rPr>
                <w:rFonts w:eastAsia="Times New Roman" w:cs="Arial"/>
                <w:lang w:eastAsia="pl-PL"/>
              </w:rPr>
              <w:t xml:space="preserve">Wskaźnik mierzony w momencie rozliczenia wydatku związanego z wyposażeniem obiektów w </w:t>
            </w:r>
          </w:p>
          <w:p w:rsidR="00A843EC" w:rsidRPr="00565711" w:rsidRDefault="00A843EC" w:rsidP="00A843EC">
            <w:pPr>
              <w:spacing w:after="0"/>
              <w:jc w:val="both"/>
              <w:rPr>
                <w:rFonts w:eastAsia="Calibri" w:cs="Times New Roman"/>
              </w:rPr>
            </w:pPr>
            <w:r w:rsidRPr="002F7A88">
              <w:rPr>
                <w:rFonts w:eastAsia="Times New Roman" w:cs="Arial"/>
                <w:lang w:eastAsia="pl-PL"/>
              </w:rPr>
              <w:t>rozwiązania służące osobom z niepełnosprawnościami w ramach danego projektu. Do wskaźnika powinny zostać wliczone zarówno obiekty dostosowane w projektach ogólnodostępnych, jak i dedykowanych.</w:t>
            </w:r>
          </w:p>
        </w:tc>
      </w:tr>
      <w:tr w:rsidR="00565711" w:rsidRPr="00565711" w:rsidTr="003E7A0D">
        <w:tc>
          <w:tcPr>
            <w:tcW w:w="7938" w:type="dxa"/>
            <w:gridSpan w:val="2"/>
            <w:vAlign w:val="center"/>
          </w:tcPr>
          <w:p w:rsidR="00565711" w:rsidRPr="00565711" w:rsidRDefault="00565711" w:rsidP="00565711">
            <w:pPr>
              <w:spacing w:after="0"/>
              <w:jc w:val="both"/>
              <w:rPr>
                <w:rFonts w:eastAsia="Calibri" w:cs="Times New Roman"/>
              </w:rPr>
            </w:pPr>
            <w:r w:rsidRPr="00565711">
              <w:rPr>
                <w:rFonts w:eastAsia="Calibri" w:cs="Times New Roman"/>
              </w:rPr>
              <w:t>Nazwa wskaźnika</w:t>
            </w:r>
          </w:p>
        </w:tc>
        <w:tc>
          <w:tcPr>
            <w:tcW w:w="1701" w:type="dxa"/>
            <w:vAlign w:val="center"/>
          </w:tcPr>
          <w:p w:rsidR="00565711" w:rsidRPr="00565711" w:rsidRDefault="00565711" w:rsidP="00565711">
            <w:pPr>
              <w:spacing w:after="0"/>
              <w:jc w:val="both"/>
              <w:rPr>
                <w:rFonts w:eastAsia="Calibri" w:cs="Times New Roman"/>
              </w:rPr>
            </w:pPr>
            <w:r w:rsidRPr="00565711">
              <w:rPr>
                <w:rFonts w:eastAsia="Calibri" w:cs="Times New Roman"/>
              </w:rPr>
              <w:t>Jednostka miary</w:t>
            </w:r>
          </w:p>
        </w:tc>
      </w:tr>
      <w:tr w:rsidR="00565711" w:rsidRPr="00565711" w:rsidTr="003E7A0D">
        <w:tc>
          <w:tcPr>
            <w:tcW w:w="7938" w:type="dxa"/>
            <w:gridSpan w:val="2"/>
            <w:shd w:val="clear" w:color="auto" w:fill="A6A6A6"/>
            <w:vAlign w:val="center"/>
          </w:tcPr>
          <w:p w:rsidR="00565711" w:rsidRPr="00565711" w:rsidRDefault="00565711" w:rsidP="00565711">
            <w:pPr>
              <w:spacing w:after="0"/>
              <w:jc w:val="both"/>
              <w:rPr>
                <w:rFonts w:eastAsia="Calibri" w:cs="Times New Roman"/>
                <w:b/>
              </w:rPr>
            </w:pPr>
            <w:r w:rsidRPr="00565711">
              <w:rPr>
                <w:rFonts w:eastAsia="Calibri" w:cs="Times New Roman"/>
                <w:b/>
              </w:rPr>
              <w:t>Liczba osób objętych szkoleniami /doradztwem w zakresie kompetencji cyfrowych</w:t>
            </w:r>
          </w:p>
        </w:tc>
        <w:tc>
          <w:tcPr>
            <w:tcW w:w="1701" w:type="dxa"/>
            <w:shd w:val="clear" w:color="auto" w:fill="A6A6A6"/>
            <w:vAlign w:val="center"/>
          </w:tcPr>
          <w:p w:rsidR="00565711" w:rsidRPr="00565711" w:rsidRDefault="00565711" w:rsidP="00565711">
            <w:pPr>
              <w:spacing w:after="0"/>
              <w:jc w:val="both"/>
              <w:rPr>
                <w:rFonts w:eastAsia="Calibri" w:cs="Times New Roman"/>
              </w:rPr>
            </w:pPr>
            <w:r w:rsidRPr="00565711">
              <w:rPr>
                <w:rFonts w:eastAsia="Calibri" w:cs="Times New Roman"/>
              </w:rPr>
              <w:t>Osoba</w:t>
            </w:r>
          </w:p>
        </w:tc>
      </w:tr>
      <w:tr w:rsidR="00565711" w:rsidRPr="00565711" w:rsidTr="003E7A0D">
        <w:tc>
          <w:tcPr>
            <w:tcW w:w="9639" w:type="dxa"/>
            <w:gridSpan w:val="3"/>
            <w:vAlign w:val="center"/>
          </w:tcPr>
          <w:p w:rsidR="00565711" w:rsidRPr="00565711" w:rsidRDefault="00565711" w:rsidP="00565711">
            <w:pPr>
              <w:spacing w:after="0"/>
              <w:jc w:val="both"/>
              <w:rPr>
                <w:rFonts w:eastAsia="Calibri" w:cs="Times New Roman"/>
              </w:rPr>
            </w:pPr>
            <w:r w:rsidRPr="00565711">
              <w:rPr>
                <w:rFonts w:eastAsia="Calibri" w:cs="Times New Roman"/>
              </w:rPr>
              <w:t>Definicja wskaźnika:</w:t>
            </w:r>
          </w:p>
          <w:p w:rsidR="00565711" w:rsidRPr="00565711" w:rsidRDefault="00565711" w:rsidP="00565711">
            <w:pPr>
              <w:spacing w:after="0"/>
              <w:jc w:val="both"/>
              <w:rPr>
                <w:rFonts w:eastAsia="Calibri" w:cs="Times New Roman"/>
              </w:rPr>
            </w:pPr>
            <w:r w:rsidRPr="00565711">
              <w:rPr>
                <w:rFonts w:eastAsia="Calibri" w:cs="Times New Roman"/>
              </w:rPr>
              <w:t xml:space="preserve">Wskaźnik mierzy liczbę osób objętych szkoleniami / doradztwem w zakresie nabywania / doskonalenia umiejętności warunkujących efektywne korzystanie z mediów elektronicznych tj. m.in. korzystania </w:t>
            </w:r>
            <w:r w:rsidRPr="00565711">
              <w:rPr>
                <w:rFonts w:eastAsia="Calibri" w:cs="Times New Roman"/>
              </w:rPr>
              <w:br/>
              <w:t xml:space="preserve">z komputera, różnych rodzajów oprogramowania, internetu oraz kompetencji ściśle informatycznych </w:t>
            </w:r>
            <w:r w:rsidRPr="00565711">
              <w:rPr>
                <w:rFonts w:eastAsia="Calibri" w:cs="Times New Roman"/>
              </w:rPr>
              <w:br/>
              <w:t>(np. programowanie, zarządzanie bazami danych, administracja sieciami, administracja witrynami internetowymi).</w:t>
            </w:r>
          </w:p>
          <w:p w:rsidR="00565711" w:rsidRPr="00565711" w:rsidRDefault="00565711" w:rsidP="00520B97">
            <w:pPr>
              <w:spacing w:after="0"/>
              <w:jc w:val="both"/>
              <w:rPr>
                <w:rFonts w:eastAsia="Calibri" w:cs="Times New Roman"/>
              </w:rPr>
            </w:pPr>
            <w:r w:rsidRPr="00565711">
              <w:rPr>
                <w:rFonts w:eastAsia="Calibri" w:cs="Times New Roman"/>
              </w:rPr>
              <w:t xml:space="preserve">Wskaźnik ma agregować wszystkie osoby objęte wsparciem w zakresie TIK we wszystkich programach </w:t>
            </w:r>
            <w:r w:rsidRPr="00565711">
              <w:rPr>
                <w:rFonts w:eastAsia="Calibri" w:cs="Times New Roman"/>
              </w:rPr>
              <w:br/>
              <w:t xml:space="preserve">i projektach, także tych, gdzie szkolenie dotyczy obsługi specyficznego systemu teleinformatycznego, którego wdrożenia dotyczy projekt. </w:t>
            </w:r>
            <w:r w:rsidR="00520B97" w:rsidRPr="00A87D2B">
              <w:t xml:space="preserve">. </w:t>
            </w:r>
            <w:r w:rsidR="00520B97" w:rsidRPr="00E33DBB">
              <w:rPr>
                <w:rFonts w:eastAsia="Times New Roman" w:cs="Arial"/>
                <w:lang w:eastAsia="pl-PL"/>
              </w:rPr>
              <w:t>Do wskaźnika powinni zostać wliczeni wszyscy uczestnicy projektów zawierających określony rodzaj wsparcia, w tym również np. uczniowie nabywający kompetencje w ramach zajęć szkolnych, jeśli wsparcie to dotyczy technologii informacyjno-komunikacyjnych. Identyfikacja charakteru i zakresu nabywanych kompetencji będzie możliwa dzięki możliwości pogrupowania wskaźnika według programów, osi priorytetowych i priorytetów inwestycyjnych</w:t>
            </w:r>
            <w:r w:rsidR="00520B97">
              <w:rPr>
                <w:rFonts w:eastAsia="Calibri" w:cs="Times New Roman"/>
              </w:rPr>
              <w:t xml:space="preserve">. </w:t>
            </w:r>
          </w:p>
        </w:tc>
      </w:tr>
      <w:tr w:rsidR="00565711" w:rsidRPr="00565711" w:rsidTr="003E7A0D">
        <w:tc>
          <w:tcPr>
            <w:tcW w:w="7938" w:type="dxa"/>
            <w:gridSpan w:val="2"/>
            <w:vAlign w:val="center"/>
          </w:tcPr>
          <w:p w:rsidR="00565711" w:rsidRPr="00565711" w:rsidRDefault="00565711" w:rsidP="00565711">
            <w:pPr>
              <w:spacing w:after="0"/>
              <w:jc w:val="both"/>
              <w:rPr>
                <w:rFonts w:eastAsia="Calibri" w:cs="Times New Roman"/>
              </w:rPr>
            </w:pPr>
            <w:r w:rsidRPr="00565711">
              <w:rPr>
                <w:rFonts w:eastAsia="Calibri" w:cs="Times New Roman"/>
              </w:rPr>
              <w:t>Nazwa wskaźnika</w:t>
            </w:r>
          </w:p>
        </w:tc>
        <w:tc>
          <w:tcPr>
            <w:tcW w:w="1701" w:type="dxa"/>
            <w:vAlign w:val="center"/>
          </w:tcPr>
          <w:p w:rsidR="00565711" w:rsidRPr="00565711" w:rsidRDefault="00565711" w:rsidP="00565711">
            <w:pPr>
              <w:spacing w:after="0"/>
              <w:jc w:val="both"/>
              <w:rPr>
                <w:rFonts w:eastAsia="Calibri" w:cs="Times New Roman"/>
              </w:rPr>
            </w:pPr>
            <w:r w:rsidRPr="00565711">
              <w:rPr>
                <w:rFonts w:eastAsia="Calibri" w:cs="Times New Roman"/>
              </w:rPr>
              <w:t>Jednostka miary</w:t>
            </w:r>
          </w:p>
        </w:tc>
      </w:tr>
      <w:tr w:rsidR="00565711" w:rsidRPr="00565711" w:rsidTr="003E7A0D">
        <w:tc>
          <w:tcPr>
            <w:tcW w:w="7938" w:type="dxa"/>
            <w:gridSpan w:val="2"/>
            <w:shd w:val="clear" w:color="auto" w:fill="A6A6A6"/>
            <w:vAlign w:val="center"/>
          </w:tcPr>
          <w:p w:rsidR="00565711" w:rsidRPr="00565711" w:rsidRDefault="00565711" w:rsidP="00565711">
            <w:pPr>
              <w:spacing w:after="0"/>
              <w:jc w:val="both"/>
              <w:rPr>
                <w:rFonts w:eastAsia="Calibri" w:cs="Times New Roman"/>
                <w:b/>
              </w:rPr>
            </w:pPr>
            <w:r w:rsidRPr="00565711">
              <w:rPr>
                <w:rFonts w:eastAsia="Calibri" w:cs="Times New Roman"/>
                <w:b/>
              </w:rPr>
              <w:t xml:space="preserve">Liczba projektów, w których sfinansowano koszty racjonalnych usprawnień dla osób z </w:t>
            </w:r>
            <w:r w:rsidR="00DE6AA9">
              <w:rPr>
                <w:rFonts w:eastAsia="Calibri" w:cs="Times New Roman"/>
                <w:b/>
              </w:rPr>
              <w:t>niepełno sprawnościami</w:t>
            </w:r>
          </w:p>
        </w:tc>
        <w:tc>
          <w:tcPr>
            <w:tcW w:w="1701" w:type="dxa"/>
            <w:shd w:val="clear" w:color="auto" w:fill="A6A6A6"/>
            <w:vAlign w:val="center"/>
          </w:tcPr>
          <w:p w:rsidR="00565711" w:rsidRPr="00565711" w:rsidRDefault="00565711" w:rsidP="00565711">
            <w:pPr>
              <w:spacing w:after="0"/>
              <w:jc w:val="both"/>
              <w:rPr>
                <w:rFonts w:eastAsia="Calibri" w:cs="Times New Roman"/>
              </w:rPr>
            </w:pPr>
            <w:r w:rsidRPr="00565711">
              <w:rPr>
                <w:rFonts w:eastAsia="Calibri" w:cs="Times New Roman"/>
              </w:rPr>
              <w:t>Sztuka</w:t>
            </w:r>
          </w:p>
        </w:tc>
      </w:tr>
      <w:tr w:rsidR="00565711" w:rsidRPr="00565711" w:rsidTr="003E7A0D">
        <w:tc>
          <w:tcPr>
            <w:tcW w:w="9639" w:type="dxa"/>
            <w:gridSpan w:val="3"/>
            <w:vAlign w:val="center"/>
          </w:tcPr>
          <w:p w:rsidR="00565711" w:rsidRPr="00565711" w:rsidRDefault="00565711" w:rsidP="00565711">
            <w:pPr>
              <w:spacing w:after="0"/>
              <w:jc w:val="both"/>
              <w:rPr>
                <w:rFonts w:eastAsia="Calibri" w:cs="Times New Roman"/>
              </w:rPr>
            </w:pPr>
            <w:r w:rsidRPr="00565711">
              <w:rPr>
                <w:rFonts w:eastAsia="Calibri" w:cs="Times New Roman"/>
              </w:rPr>
              <w:t>Definicja wskaźnika:</w:t>
            </w:r>
          </w:p>
          <w:p w:rsidR="00565711" w:rsidRPr="00565711" w:rsidRDefault="00565711" w:rsidP="00565711">
            <w:pPr>
              <w:spacing w:after="0"/>
              <w:jc w:val="both"/>
              <w:rPr>
                <w:rFonts w:eastAsia="Calibri" w:cs="Times New Roman"/>
              </w:rPr>
            </w:pPr>
            <w:r w:rsidRPr="00565711">
              <w:rPr>
                <w:rFonts w:eastAsia="Calibri" w:cs="Times New Roman"/>
              </w:rPr>
              <w:t>Racjonalne usprawnienie oznacza konieczne i odpowiednie zmiany oraz dostosowania, nie nakładające nieproporcjonalnego lub nadmiernego obciążenia, rozpatrywane osobno dla każdego konkretnego przypadku, w celu zapewnienia osobom z niepełnosprawnościami możliwości korzystania z wszelkich praw człowieka i podstawowych wolności oraz ich wykonywania na zasadzie równości z innymi osobami.</w:t>
            </w:r>
          </w:p>
          <w:p w:rsidR="00BC2016" w:rsidRPr="00E33DBB" w:rsidRDefault="00BC2016" w:rsidP="00BC2016">
            <w:pPr>
              <w:spacing w:after="0" w:line="240" w:lineRule="auto"/>
              <w:jc w:val="both"/>
              <w:rPr>
                <w:rFonts w:eastAsia="Times New Roman" w:cs="Arial"/>
                <w:lang w:eastAsia="pl-PL"/>
              </w:rPr>
            </w:pPr>
            <w:r w:rsidRPr="00E33DBB">
              <w:rPr>
                <w:rFonts w:eastAsia="Times New Roman" w:cs="Arial"/>
                <w:lang w:eastAsia="pl-PL"/>
              </w:rPr>
              <w:t xml:space="preserve">Oznacza także możliwość sfinansowania specyficznych działań dostosowawczych, uruchamianych wraz z </w:t>
            </w:r>
            <w:r w:rsidRPr="00E33DBB">
              <w:rPr>
                <w:rFonts w:eastAsia="Times New Roman" w:cs="Arial"/>
                <w:lang w:eastAsia="pl-PL"/>
              </w:rPr>
              <w:lastRenderedPageBreak/>
              <w:t>pojawieniem się w projektach realizowanych z polityki spójności (w charakterze uczestnika lub personelu) osoby z niepełnosprawnością. Wskaźnik mierzony w momencie rozliczenia wydatku związanego z racjonalnymi usprawnieniami w ramach danego projektu. Przykłady racjonalnych usprawnień: tłumacz języka migowego, transport niskopodłogowy, dostosowanie infrastruktury (nie tylko budynku, ale też dostosowanie infrastruktury komputerowej np. programy powiększające, mówiące, drukarki materiałów w alfabecie Braille'a), osoby asystujące, odpowiednie dostosowanie wyżywienia. Do wskaźnika wliczane są zarówno projekty ogólnodostępne, w których sfinansowano koszty racjonalnych  usprawnień, jak i dedykowane</w:t>
            </w:r>
            <w:r w:rsidRPr="00E33DBB">
              <w:rPr>
                <w:rFonts w:ascii="Arial" w:eastAsia="Times New Roman" w:hAnsi="Arial" w:cs="Arial"/>
                <w:lang w:eastAsia="pl-PL"/>
              </w:rPr>
              <w:t>.</w:t>
            </w:r>
          </w:p>
          <w:p w:rsidR="00565711" w:rsidRPr="00565711" w:rsidRDefault="00565711" w:rsidP="00565711">
            <w:pPr>
              <w:spacing w:after="0"/>
              <w:jc w:val="both"/>
              <w:rPr>
                <w:rFonts w:eastAsia="Calibri" w:cs="Times New Roman"/>
              </w:rPr>
            </w:pPr>
          </w:p>
        </w:tc>
      </w:tr>
      <w:tr w:rsidR="00565711" w:rsidRPr="00565711" w:rsidTr="003E7A0D">
        <w:tc>
          <w:tcPr>
            <w:tcW w:w="7797" w:type="dxa"/>
            <w:vAlign w:val="center"/>
          </w:tcPr>
          <w:p w:rsidR="00565711" w:rsidRPr="00565711" w:rsidRDefault="00565711" w:rsidP="00565711">
            <w:pPr>
              <w:spacing w:after="0"/>
              <w:jc w:val="both"/>
              <w:rPr>
                <w:rFonts w:eastAsia="Calibri" w:cs="Times New Roman"/>
              </w:rPr>
            </w:pPr>
            <w:r w:rsidRPr="00565711">
              <w:rPr>
                <w:rFonts w:eastAsia="Calibri" w:cs="Times New Roman"/>
              </w:rPr>
              <w:lastRenderedPageBreak/>
              <w:t>Nazwa wskaźnika</w:t>
            </w:r>
          </w:p>
        </w:tc>
        <w:tc>
          <w:tcPr>
            <w:tcW w:w="1842" w:type="dxa"/>
            <w:gridSpan w:val="2"/>
            <w:vAlign w:val="center"/>
          </w:tcPr>
          <w:p w:rsidR="00565711" w:rsidRPr="00565711" w:rsidRDefault="00565711" w:rsidP="00565711">
            <w:pPr>
              <w:spacing w:after="0"/>
              <w:jc w:val="both"/>
              <w:rPr>
                <w:rFonts w:eastAsia="Calibri" w:cs="Times New Roman"/>
              </w:rPr>
            </w:pPr>
            <w:r w:rsidRPr="00565711">
              <w:rPr>
                <w:rFonts w:eastAsia="Calibri" w:cs="Times New Roman"/>
              </w:rPr>
              <w:t>Jednostka miary</w:t>
            </w:r>
          </w:p>
        </w:tc>
      </w:tr>
      <w:tr w:rsidR="00565711" w:rsidRPr="00565711" w:rsidTr="003E7A0D">
        <w:tc>
          <w:tcPr>
            <w:tcW w:w="7797" w:type="dxa"/>
            <w:tcBorders>
              <w:bottom w:val="single" w:sz="4" w:space="0" w:color="auto"/>
            </w:tcBorders>
            <w:shd w:val="clear" w:color="auto" w:fill="808080"/>
            <w:vAlign w:val="center"/>
          </w:tcPr>
          <w:p w:rsidR="00565711" w:rsidRPr="00565711" w:rsidRDefault="00565711" w:rsidP="00565711">
            <w:pPr>
              <w:spacing w:after="0"/>
              <w:jc w:val="both"/>
              <w:rPr>
                <w:rFonts w:eastAsia="Calibri" w:cs="Times New Roman"/>
              </w:rPr>
            </w:pPr>
            <w:r w:rsidRPr="00565711">
              <w:rPr>
                <w:rFonts w:eastAsia="Calibri" w:cs="Times New Roman"/>
              </w:rPr>
              <w:t>Liczba podmiotów wykorzystujących technologie informacyjno-komunikacyjne [szt.]</w:t>
            </w:r>
          </w:p>
        </w:tc>
        <w:tc>
          <w:tcPr>
            <w:tcW w:w="1842" w:type="dxa"/>
            <w:gridSpan w:val="2"/>
            <w:tcBorders>
              <w:bottom w:val="single" w:sz="4" w:space="0" w:color="auto"/>
            </w:tcBorders>
            <w:shd w:val="clear" w:color="auto" w:fill="BFBFBF"/>
            <w:vAlign w:val="center"/>
          </w:tcPr>
          <w:p w:rsidR="00565711" w:rsidRPr="00565711" w:rsidRDefault="00565711" w:rsidP="00565711">
            <w:pPr>
              <w:spacing w:after="0"/>
              <w:jc w:val="both"/>
              <w:rPr>
                <w:rFonts w:eastAsia="Calibri" w:cs="Times New Roman"/>
              </w:rPr>
            </w:pPr>
            <w:r w:rsidRPr="00565711">
              <w:rPr>
                <w:rFonts w:eastAsia="Calibri" w:cs="Times New Roman"/>
              </w:rPr>
              <w:t>Sztuka</w:t>
            </w:r>
          </w:p>
        </w:tc>
      </w:tr>
      <w:tr w:rsidR="00565711" w:rsidRPr="00565711" w:rsidTr="003E7A0D">
        <w:tc>
          <w:tcPr>
            <w:tcW w:w="9639" w:type="dxa"/>
            <w:gridSpan w:val="3"/>
            <w:shd w:val="clear" w:color="auto" w:fill="FFFFFF"/>
            <w:vAlign w:val="center"/>
          </w:tcPr>
          <w:p w:rsidR="00565711" w:rsidRPr="00565711" w:rsidRDefault="00565711" w:rsidP="00565711">
            <w:pPr>
              <w:spacing w:after="0"/>
              <w:jc w:val="both"/>
              <w:rPr>
                <w:rFonts w:eastAsia="Calibri" w:cs="Times New Roman"/>
              </w:rPr>
            </w:pPr>
            <w:r w:rsidRPr="00565711">
              <w:rPr>
                <w:rFonts w:eastAsia="Calibri" w:cs="Times New Roman"/>
              </w:rPr>
              <w:t>Definicja wskaźnika:</w:t>
            </w:r>
          </w:p>
          <w:p w:rsidR="00565711" w:rsidRPr="00565711" w:rsidRDefault="00565711" w:rsidP="00565711">
            <w:pPr>
              <w:spacing w:after="0"/>
              <w:jc w:val="both"/>
              <w:rPr>
                <w:rFonts w:eastAsia="Calibri" w:cs="Times New Roman"/>
              </w:rPr>
            </w:pPr>
            <w:r w:rsidRPr="00565711">
              <w:rPr>
                <w:rFonts w:eastAsia="Calibri" w:cs="Times New Roman"/>
              </w:rPr>
              <w:t>Wskaźnik mierzy liczbę podmiotów, które w celu realizacji projektu, zainwestowały w technologie informacyjno-komunikacyjne, a w przypadku projektów edukacyjno-szkoleniowych, również podmiotów, które podjęły działania upowszechniające wykorzystanie TIK.</w:t>
            </w:r>
          </w:p>
          <w:p w:rsidR="00565711" w:rsidRPr="00565711" w:rsidRDefault="00565711" w:rsidP="00565711">
            <w:pPr>
              <w:spacing w:after="0"/>
              <w:jc w:val="both"/>
              <w:rPr>
                <w:rFonts w:eastAsia="Calibri" w:cs="Times New Roman"/>
              </w:rPr>
            </w:pPr>
            <w:r w:rsidRPr="00565711">
              <w:rPr>
                <w:rFonts w:eastAsia="Calibri" w:cs="Times New Roman"/>
              </w:rPr>
              <w:t>Przez technologie informacyjno-komunikacyjne (ang. ICT – Information and Communications Technology) należy rozumieć technologie pozyskiwania/ produkcji, gromadzenia/ przechowywania, przesyłania, przetwarzania i rozpowszechniania informacji w formie elektronicznej z wykorzystaniem technik cyfrowych i wszelkich narzędzi komunikacji elektronicznej oraz wszelkie działania związane z produkcją i wykorzystaniem urządzeń telekomunikacyjnych i informatycznych oraz usług im towarzyszących; działania edukacyjne i szkoleniowe.</w:t>
            </w:r>
          </w:p>
          <w:p w:rsidR="00565711" w:rsidRPr="00565711" w:rsidRDefault="00565711" w:rsidP="00565711">
            <w:pPr>
              <w:spacing w:after="0"/>
              <w:jc w:val="both"/>
              <w:rPr>
                <w:rFonts w:eastAsia="Calibri" w:cs="Times New Roman"/>
              </w:rPr>
            </w:pPr>
            <w:r w:rsidRPr="00565711">
              <w:rPr>
                <w:rFonts w:eastAsia="Calibri" w:cs="Times New Roman"/>
              </w:rPr>
              <w:t>W zakresie EFS podmioty wykorzystujące TIK należy rozumieć jako podmioty (beneficjenci/partnerzy beneficjentów), które w ramach realizowanego przez nie projektu wspierają wykorzystywanie technik poprzez: np. propagowanie/ szkolenie/ zakup TIK lub podmioty, które otrzymują wsparcie w tym zakresie (uczestnicy projektów). Podmiotu, do którego odnosi się wskaźnik, w przypadku gdy nie spełnia definicji uczestnika projektu zgodnie z rozdziałem 3.3 Wytycznych w zakresie monitorowania postępu rzeczowego realizacji programów operacyjnych na lata 2014-2020, nie należy wykazywać w module Uczestnicy projektów w SL2014.</w:t>
            </w:r>
          </w:p>
          <w:p w:rsidR="00565711" w:rsidRPr="00565711" w:rsidRDefault="00565711" w:rsidP="00565711">
            <w:pPr>
              <w:spacing w:after="0"/>
              <w:jc w:val="both"/>
              <w:rPr>
                <w:rFonts w:eastAsia="Calibri" w:cs="Times New Roman"/>
              </w:rPr>
            </w:pPr>
            <w:r w:rsidRPr="00565711">
              <w:rPr>
                <w:rFonts w:eastAsia="Calibri" w:cs="Times New Roman"/>
              </w:rPr>
              <w:t>Podmiotami realizującymi projekty TIK mogą być m.in.: MŚP, duże przedsiębiorstwa, administracja publiczna, w tym jednostki samorządu terytorialnego, NGO, jednostki naukowe, szkoły, które będą wykorzystywać TIK do usprawnienia swojego działania i do prowadzenia relacji z innymi podmiotami.</w:t>
            </w:r>
          </w:p>
          <w:p w:rsidR="00565711" w:rsidRPr="00565711" w:rsidRDefault="00565711" w:rsidP="00565711">
            <w:pPr>
              <w:spacing w:after="0"/>
              <w:jc w:val="both"/>
              <w:rPr>
                <w:rFonts w:eastAsia="Calibri" w:cs="Times New Roman"/>
              </w:rPr>
            </w:pPr>
            <w:r w:rsidRPr="00565711">
              <w:rPr>
                <w:rFonts w:eastAsia="Calibri" w:cs="Times New Roman"/>
              </w:rPr>
              <w:t>W przypadku gdy beneficjentem pozostaje jeden podmiot, we wskaźniku należy ująć wartość „1”. W przypadku gdy projekt jest realizowany przez partnerstwo podmiotów, w wartości wskaźnika należy ująć każdy z podmiotów wchodzących w skład partnerstwa, który wdrożył w swojej działalności narzędzia TIK.</w:t>
            </w:r>
          </w:p>
        </w:tc>
      </w:tr>
    </w:tbl>
    <w:p w:rsidR="00565711" w:rsidRPr="00565711" w:rsidRDefault="00565711" w:rsidP="00565711">
      <w:pPr>
        <w:spacing w:after="0"/>
        <w:jc w:val="both"/>
        <w:rPr>
          <w:rFonts w:eastAsia="Calibri" w:cs="Times New Roman"/>
        </w:rPr>
      </w:pPr>
    </w:p>
    <w:p w:rsidR="00565711" w:rsidRPr="00565711" w:rsidRDefault="00565711" w:rsidP="00565711">
      <w:pPr>
        <w:keepNext/>
        <w:keepLines/>
        <w:spacing w:before="200" w:after="0"/>
        <w:outlineLvl w:val="2"/>
        <w:rPr>
          <w:rFonts w:eastAsia="Times New Roman" w:cs="Times New Roman"/>
          <w:b/>
          <w:bCs/>
          <w:sz w:val="24"/>
          <w:szCs w:val="24"/>
        </w:rPr>
      </w:pPr>
      <w:bookmarkStart w:id="27" w:name="_Toc460228011"/>
      <w:bookmarkStart w:id="28" w:name="_Toc482342612"/>
      <w:r w:rsidRPr="00565711">
        <w:rPr>
          <w:rFonts w:eastAsia="Times New Roman" w:cs="Times New Roman"/>
          <w:b/>
          <w:bCs/>
          <w:sz w:val="24"/>
          <w:szCs w:val="24"/>
        </w:rPr>
        <w:t>V.3.3. P</w:t>
      </w:r>
      <w:bookmarkEnd w:id="27"/>
      <w:r w:rsidRPr="00565711">
        <w:rPr>
          <w:rFonts w:eastAsia="Times New Roman" w:cs="Times New Roman"/>
          <w:b/>
          <w:bCs/>
          <w:sz w:val="24"/>
          <w:szCs w:val="24"/>
        </w:rPr>
        <w:t>rojekt realizowany w partnerstwie</w:t>
      </w:r>
      <w:bookmarkEnd w:id="28"/>
      <w:r w:rsidRPr="00565711">
        <w:rPr>
          <w:rFonts w:eastAsia="Times New Roman" w:cs="Times New Roman"/>
          <w:b/>
          <w:bCs/>
          <w:sz w:val="24"/>
          <w:szCs w:val="24"/>
        </w:rPr>
        <w:t xml:space="preserve"> </w:t>
      </w:r>
    </w:p>
    <w:p w:rsidR="00565711" w:rsidRPr="00565711" w:rsidRDefault="00565711" w:rsidP="00565711">
      <w:pPr>
        <w:spacing w:after="0"/>
        <w:jc w:val="both"/>
        <w:rPr>
          <w:rFonts w:eastAsia="Calibri" w:cs="Times New Roman"/>
        </w:rPr>
      </w:pPr>
      <w:r w:rsidRPr="00565711">
        <w:rPr>
          <w:rFonts w:eastAsia="Calibri" w:cs="Times New Roman"/>
        </w:rPr>
        <w:t xml:space="preserve">Możliwość realizacji projektów w partnerstwie została określona w art. 33 ustawy wdrożeniowej. Projekt, aby mógł zostać uznany za partnerski, musi spełnić wymagania określone wskazaną wyżej ustawą oraz jest zgodny z dokumentem </w:t>
      </w:r>
      <w:r w:rsidRPr="00565711">
        <w:rPr>
          <w:rFonts w:eastAsia="Calibri" w:cs="Times New Roman"/>
          <w:i/>
        </w:rPr>
        <w:t>Wytyczne w zakresie realizacji zasady partnerstwa na lata 2014-2020</w:t>
      </w:r>
      <w:r w:rsidRPr="00565711">
        <w:rPr>
          <w:rFonts w:eastAsia="Calibri" w:cs="Times New Roman"/>
        </w:rPr>
        <w:t>.</w:t>
      </w:r>
    </w:p>
    <w:p w:rsidR="00565711" w:rsidRPr="00565711" w:rsidRDefault="00565711" w:rsidP="00565711">
      <w:pPr>
        <w:spacing w:after="0"/>
        <w:jc w:val="both"/>
        <w:rPr>
          <w:rFonts w:eastAsia="Calibri" w:cs="Times New Roman"/>
        </w:rPr>
      </w:pPr>
    </w:p>
    <w:tbl>
      <w:tblPr>
        <w:tblW w:w="0" w:type="auto"/>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682"/>
      </w:tblGrid>
      <w:tr w:rsidR="00CF3895" w:rsidTr="00531D24">
        <w:trPr>
          <w:trHeight w:val="817"/>
        </w:trPr>
        <w:tc>
          <w:tcPr>
            <w:tcW w:w="9682" w:type="dxa"/>
            <w:shd w:val="clear" w:color="auto" w:fill="EAF1DD"/>
          </w:tcPr>
          <w:p w:rsidR="00CF3895" w:rsidRPr="00000128" w:rsidRDefault="00CF3895" w:rsidP="00531D24">
            <w:pPr>
              <w:pStyle w:val="Default"/>
              <w:jc w:val="both"/>
              <w:rPr>
                <w:color w:val="FF0000"/>
                <w:sz w:val="23"/>
                <w:szCs w:val="23"/>
              </w:rPr>
            </w:pPr>
            <w:r>
              <w:rPr>
                <w:b/>
                <w:bCs/>
                <w:sz w:val="23"/>
                <w:szCs w:val="23"/>
              </w:rPr>
              <w:t>Realizacja projektów w partnerstwie będzie premiowana w lokalnych kryteriach wyboru operacji Stowarzyszenia „Sąsiedzi”, które stanowią załącznik nr 3 do ogłoszenia o naborze wniosków</w:t>
            </w:r>
          </w:p>
        </w:tc>
      </w:tr>
    </w:tbl>
    <w:p w:rsidR="00CF3895" w:rsidRPr="00565711" w:rsidRDefault="00CF3895" w:rsidP="00CF3895">
      <w:pPr>
        <w:spacing w:after="0"/>
        <w:jc w:val="both"/>
        <w:rPr>
          <w:rFonts w:eastAsia="Calibri" w:cs="Times New Roman"/>
        </w:rPr>
      </w:pPr>
    </w:p>
    <w:p w:rsidR="00CF3895" w:rsidRDefault="00CF3895"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rPr>
        <w:lastRenderedPageBreak/>
        <w:t xml:space="preserve">Realizacja zasady partnerstwa oznacza nawiązanie stałej i w miarę możliwości oraz potrzeb sformalizowanej współpracy między instytucjami uczestniczącymi w realizacji operacji, przybierającej różne formy dostosowane do zakresu podmiotowego i przedmiotowego tej współpracy. </w:t>
      </w:r>
    </w:p>
    <w:p w:rsidR="00565711" w:rsidRPr="00565711" w:rsidRDefault="00565711" w:rsidP="00565711">
      <w:pPr>
        <w:spacing w:after="0"/>
        <w:jc w:val="both"/>
        <w:rPr>
          <w:rFonts w:eastAsia="Calibri" w:cs="Times New Roman"/>
        </w:rPr>
      </w:pPr>
    </w:p>
    <w:p w:rsidR="00565711" w:rsidRPr="00565711" w:rsidRDefault="00565711" w:rsidP="00565711">
      <w:pPr>
        <w:autoSpaceDE w:val="0"/>
        <w:autoSpaceDN w:val="0"/>
        <w:adjustRightInd w:val="0"/>
        <w:spacing w:after="0"/>
        <w:jc w:val="both"/>
        <w:rPr>
          <w:rFonts w:eastAsia="Calibri" w:cs="Times New Roman"/>
          <w:color w:val="000000"/>
          <w:lang w:eastAsia="pl-PL"/>
        </w:rPr>
      </w:pPr>
      <w:r w:rsidRPr="00565711">
        <w:rPr>
          <w:rFonts w:eastAsia="Calibri" w:cs="Times New Roman"/>
          <w:color w:val="000000"/>
          <w:lang w:eastAsia="pl-PL"/>
        </w:rPr>
        <w:t xml:space="preserve">Podmiot, o którym mowa w art. 3 ust. 1 ustawy z dnia 29 stycznia 2004 r. – Prawo zamówień publicznych, inicjujący projekt partnerski, zobowiązany jest do wyboru partnerów spośród podmiotów innych niż wymienione w art. 3 ust. 1 pkt 1-3a tej ustawy, zgodnie z zapisami art. 33 ust. 2 ustawy wdrożeniowej. </w:t>
      </w:r>
    </w:p>
    <w:p w:rsidR="00565711" w:rsidRPr="00565711" w:rsidRDefault="00565711" w:rsidP="00565711">
      <w:pPr>
        <w:autoSpaceDE w:val="0"/>
        <w:autoSpaceDN w:val="0"/>
        <w:adjustRightInd w:val="0"/>
        <w:spacing w:after="0"/>
        <w:jc w:val="both"/>
        <w:rPr>
          <w:rFonts w:eastAsia="Calibri" w:cs="Times New Roman"/>
          <w:color w:val="000000"/>
          <w:lang w:eastAsia="pl-PL"/>
        </w:rPr>
      </w:pPr>
    </w:p>
    <w:p w:rsidR="00565711" w:rsidRPr="00565711" w:rsidRDefault="00565711" w:rsidP="00565711">
      <w:pPr>
        <w:autoSpaceDE w:val="0"/>
        <w:autoSpaceDN w:val="0"/>
        <w:adjustRightInd w:val="0"/>
        <w:spacing w:after="0"/>
        <w:jc w:val="both"/>
        <w:rPr>
          <w:rFonts w:eastAsia="Calibri" w:cs="Times New Roman"/>
          <w:color w:val="000000"/>
          <w:lang w:eastAsia="pl-PL"/>
        </w:rPr>
      </w:pPr>
      <w:r w:rsidRPr="00565711">
        <w:rPr>
          <w:rFonts w:eastAsia="Calibri" w:cs="Times New Roman"/>
          <w:color w:val="000000"/>
          <w:lang w:eastAsia="pl-PL"/>
        </w:rPr>
        <w:t xml:space="preserve">Podmiot, o którym mowa w art. 3 ust. 1 ustawy z dnia 29 stycznia 2004 r. – Prawo zamówień publicznych, niebędący podmiotem inicjującym projekt partnerski, po przystąpieniu do realizacji projektu partnerskiego podaje do publicznej wiadomości w Biuletynie Informacji Publicznej informację o rozpoczęciu realizacji projektu partnerskiego wraz z uzasadnieniem przyczyn przystąpienia do jego realizacji oraz wskazaniem partnera wiodącego w tym projekcie. </w:t>
      </w:r>
    </w:p>
    <w:p w:rsidR="00565711" w:rsidRPr="00565711" w:rsidRDefault="00565711" w:rsidP="00565711">
      <w:pPr>
        <w:autoSpaceDE w:val="0"/>
        <w:autoSpaceDN w:val="0"/>
        <w:adjustRightInd w:val="0"/>
        <w:spacing w:after="0"/>
        <w:ind w:left="360"/>
        <w:rPr>
          <w:rFonts w:eastAsia="Calibri" w:cs="Times New Roman"/>
          <w:color w:val="000000"/>
          <w:lang w:eastAsia="pl-PL"/>
        </w:rPr>
      </w:pPr>
    </w:p>
    <w:p w:rsidR="00565711" w:rsidRPr="00565711" w:rsidRDefault="00565711" w:rsidP="00565711">
      <w:pPr>
        <w:spacing w:after="0"/>
        <w:jc w:val="both"/>
        <w:rPr>
          <w:rFonts w:eastAsia="Calibri" w:cs="Times New Roman"/>
        </w:rPr>
      </w:pPr>
      <w:r w:rsidRPr="00565711">
        <w:rPr>
          <w:rFonts w:eastAsia="Calibri" w:cs="Times New Roman"/>
        </w:rPr>
        <w:t xml:space="preserve">Dodatkowo kategorie partnerów określają </w:t>
      </w:r>
      <w:r w:rsidRPr="00565711">
        <w:rPr>
          <w:rFonts w:eastAsia="Calibri" w:cs="Times New Roman"/>
          <w:i/>
        </w:rPr>
        <w:t>Wytyczne w zakresie realizacji zasady partnerstwa na lata 2014 – 2020</w:t>
      </w:r>
      <w:r w:rsidRPr="00565711">
        <w:rPr>
          <w:rFonts w:eastAsia="Calibri" w:cs="Times New Roman"/>
        </w:rPr>
        <w:t>.</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rPr>
        <w:t>Wydatki poniesione w ramach projektu przez partnera, który nie został wybrany zgodnie z ustawą wdrożeniową, mogą być uznane za niekwalifikowalne przez właściwą instytucję będącą stroną umowy, przy czym wysokość wydatków niekwalifikowanych uwzględnia stopień naruszenia przepisów ustawy.</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rPr>
        <w:t>Realizacja projektów partnerskich w ramach RPOWP 2014-2020 wymaga spełnienia łącznie następujących warunków:</w:t>
      </w:r>
    </w:p>
    <w:p w:rsidR="00565711" w:rsidRPr="00565711" w:rsidRDefault="00565711" w:rsidP="00565711">
      <w:pPr>
        <w:numPr>
          <w:ilvl w:val="1"/>
          <w:numId w:val="5"/>
        </w:numPr>
        <w:spacing w:after="0"/>
        <w:ind w:left="284" w:hanging="284"/>
        <w:jc w:val="both"/>
        <w:rPr>
          <w:rFonts w:eastAsia="Calibri" w:cs="Times New Roman"/>
        </w:rPr>
      </w:pPr>
      <w:r w:rsidRPr="00565711">
        <w:rPr>
          <w:rFonts w:eastAsia="Calibri" w:cs="Times New Roman"/>
        </w:rPr>
        <w:t>posiadania lidera partnerstwa (Partnera wiodącego), który jest jednocześnie Beneficjentem projektu (stroną umowy o dofinansowanie),</w:t>
      </w:r>
    </w:p>
    <w:p w:rsidR="00565711" w:rsidRPr="00565711" w:rsidRDefault="00565711" w:rsidP="00565711">
      <w:pPr>
        <w:numPr>
          <w:ilvl w:val="1"/>
          <w:numId w:val="5"/>
        </w:numPr>
        <w:spacing w:after="0"/>
        <w:ind w:left="284" w:hanging="284"/>
        <w:jc w:val="both"/>
        <w:rPr>
          <w:rFonts w:eastAsia="Calibri" w:cs="Times New Roman"/>
        </w:rPr>
      </w:pPr>
      <w:r w:rsidRPr="00565711">
        <w:rPr>
          <w:rFonts w:eastAsia="Calibri" w:cs="Times New Roman"/>
        </w:rPr>
        <w:t>uczestnictwa Partnerów w realizacji projektu na każdym jego etapie, co oznacza również wspólne przygotowanie wniosku o dofinansowanie projektu oraz wspólne zarządzanie projektem, przy czym partner może uczestniczyć w realizacji tylko w części zadań w projekcie,</w:t>
      </w:r>
    </w:p>
    <w:p w:rsidR="00565711" w:rsidRPr="00565711" w:rsidRDefault="00565711" w:rsidP="00565711">
      <w:pPr>
        <w:numPr>
          <w:ilvl w:val="1"/>
          <w:numId w:val="5"/>
        </w:numPr>
        <w:spacing w:after="0"/>
        <w:ind w:left="284" w:hanging="284"/>
        <w:jc w:val="both"/>
        <w:rPr>
          <w:rFonts w:eastAsia="Calibri" w:cs="Times New Roman"/>
        </w:rPr>
      </w:pPr>
      <w:r w:rsidRPr="00565711">
        <w:rPr>
          <w:rFonts w:eastAsia="Calibri" w:cs="Times New Roman"/>
        </w:rPr>
        <w:t>adekwatności udziału Partnerów, co oznacza odpowiedni udział partnerów w realizacji projektu (wniesienie zasobów, ludzkich, organizacyjnych, technicznych lub finansowych odpowiadających realizowanym zadaniom).</w:t>
      </w:r>
    </w:p>
    <w:p w:rsidR="00565711" w:rsidRPr="00565711" w:rsidRDefault="00565711" w:rsidP="00565711">
      <w:pPr>
        <w:spacing w:after="0"/>
        <w:ind w:left="284" w:hanging="284"/>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rPr>
        <w:t xml:space="preserve">Beneficjent zobowiązany jest do zawarcia pisemnej umowy pomiędzy partnerami, określającej </w:t>
      </w:r>
      <w:r w:rsidRPr="00565711">
        <w:rPr>
          <w:rFonts w:eastAsia="Calibri" w:cs="Times New Roman"/>
        </w:rPr>
        <w:br/>
        <w:t>w szczególności podział zadań i obowiązków pomiędzy partnerami oraz precyzyjne zasady zarządzania finansami, w tym przepływy finansowe i rozliczanie środków partnerstwa, a także sposób rozwiązywania sporów oraz odpowiedzialności/konsekwencji (w tym finansowych) na wypadek niewywiązania się przez partnerów z umowy lub porozumienia. Szczegółowe informacje na temat informacji jakie powinny znaleźć się w porozumieniu oraz umowie o partnerstwie znajdują się w art. 33 ust. 5 ustawy wdrożeniowej. Integralną częścią umowy pomiędzy partnerami powinno być również pełnomocnictwo/pełnomocnictwa dla Lidera/Partnera wiodącego do reprezentowania Partnera/Partnerów projektu.</w:t>
      </w:r>
      <w:r w:rsidRPr="00565711">
        <w:rPr>
          <w:rFonts w:eastAsia="Calibri" w:cs="Times New Roman"/>
          <w:color w:val="000000"/>
        </w:rPr>
        <w:t xml:space="preserve"> Ponadto, w zapisach umowy partnerskiej powinna znaleźć się deklaracja dotycząca sposobu rozliczania projektu w SL2014, tj. czy w ramach rozliczenia sporządzane będą cząstkowe wnioski o płatność, na podstawie których lider złoży wniosek do IZ RPOWP (tzw. formuła partnerska) lub czy za sporządzanie i składanie wniosku o płatność będzie odpowiedzialny wyłącznie lider projektu (tzw. formuła niepartnerska). Przyjęcie drugiego rozwiązania oznacza, iż w SL2014 wszystkie wydatki zostaną przypisane liderowi.  </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rPr>
        <w:lastRenderedPageBreak/>
        <w:t xml:space="preserve">Na etapie składania wniosku – w przypadku projektów realizowanych w partnerstwie – nie jest wymagana od Wnioskodawcy umowa partnerska </w:t>
      </w:r>
      <w:r w:rsidRPr="00565711">
        <w:rPr>
          <w:rFonts w:eastAsia="Calibri" w:cs="Times New Roman"/>
          <w:i/>
        </w:rPr>
        <w:t>(chyba, że lokalne kryteria ... wymagają umowy partnerskiej na etapie składania wniosku o dofinansowanie).</w:t>
      </w:r>
      <w:r w:rsidRPr="00565711">
        <w:rPr>
          <w:rFonts w:eastAsia="Calibri" w:cs="Times New Roman"/>
        </w:rPr>
        <w:t xml:space="preserve"> W przypadku przyjęcia projektu do realizacji, Beneficjent zostanie zobligowany do dostarczenia umowy partnerskiej, jednoznacznie określającej cele i reguły partnerstwa oraz jego ewentualny plan finansowy. Podpisanie umowy partnerskiej musi nastąpić przed dniem zawarcia umowy o dofinansowanie. </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rPr>
        <w:t>W przypadku projektów partnerskich nie jest dopuszczalne wzajemne zlecanie przez Beneficjenta zakupu towarów lub usług partnerowi i odwrotnie, a także angażowanie jako personelu projektu pracowników partnerów przez Beneficjenta i odwrotnie.</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rPr>
        <w:t xml:space="preserve">W sytuacji rezygnacji partnera z udziału w projekcie lub wypowiedzenia partnerstwa przed podpisaniem umowy o dofinansowanie, Projektodawca (partner wiodący) przedstawia do Zarządu Województwa Podlaskiego, będącego stroną umowy propozycję nowego partnera, wraz z uzyskaną pozytywną opinią LGD dotyczącej tej zmiany. </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rPr>
        <w:t>IZ RPOWP porównuje rzeczywisty wkład (merytoryczny i finansowy), który został przypisany pierwotnemu partnerowi, który wycofał się z udziału w projekcie lub wypowiedziano mu partnerstwo oraz nowemu partnerowi/nowym partnerom, a także znaczenie, które kwestia partnerstwa z określonym podmiotem miała podczas oceny wniosku o dofinansowanie. IZ RPOWP weryfikuje przede wszystkim, czy nowy partner/nowi partnerzy zapewnią realizację projektu zgodnie z jego pierwotnymi założeniami (bez zmiany kosztów wdrażania oraz przy zachowaniu zaplanowanego poziomu osiągnięcia rezultatów/wskaźników pomiaru celów).</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rPr>
        <w:t>Zarząd Województwa Podlaskiego, będący stroną umowy po szczegółowej weryfikacji może podjąć decyzję o:</w:t>
      </w:r>
    </w:p>
    <w:p w:rsidR="00565711" w:rsidRPr="00565711" w:rsidRDefault="00565711" w:rsidP="00565711">
      <w:pPr>
        <w:spacing w:after="0"/>
        <w:jc w:val="both"/>
        <w:rPr>
          <w:rFonts w:eastAsia="Calibri" w:cs="Times New Roman"/>
        </w:rPr>
      </w:pPr>
      <w:r w:rsidRPr="00565711">
        <w:rPr>
          <w:rFonts w:eastAsia="Calibri" w:cs="Times New Roman"/>
        </w:rPr>
        <w:t>- odstąpieniu od podpisania umowy z Projektodawcą w przypadku stwierdzenia, że założenia projektu, który podlegał ocenie, ulegną znaczącej zmianie w związku z proponowanym zastąpieniem pierwotnie wskazanego partnera innym podmiotem/innymi podmiotami albo</w:t>
      </w:r>
    </w:p>
    <w:p w:rsidR="00565711" w:rsidRPr="00565711" w:rsidRDefault="00565711" w:rsidP="00565711">
      <w:pPr>
        <w:spacing w:after="0"/>
        <w:jc w:val="both"/>
        <w:rPr>
          <w:rFonts w:eastAsia="Calibri" w:cs="Times New Roman"/>
        </w:rPr>
      </w:pPr>
      <w:r w:rsidRPr="00565711">
        <w:rPr>
          <w:rFonts w:eastAsia="Calibri" w:cs="Times New Roman"/>
        </w:rPr>
        <w:t>- wyrażeniu zgody na rezygnację z dotychczasowego partnera przy jednoczesnym wyborze nowego partnera/nowych partnerów do projektu.</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rPr>
        <w:t xml:space="preserve">IZ RPOWP nie wyraża zgody na rozwiązanie partnerstwa w ramach projektu, gdy w przypadku naboru, </w:t>
      </w:r>
      <w:r w:rsidRPr="00565711">
        <w:rPr>
          <w:rFonts w:eastAsia="Calibri" w:cs="Times New Roman"/>
        </w:rPr>
        <w:br/>
        <w:t>w ramach którego złożono wniosek o dofinansowanie, premiuje się projekty realizowane w partnerstwie poprzez odpowiednie kryteria.</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b/>
          <w:color w:val="00B050"/>
        </w:rPr>
      </w:pPr>
      <w:r w:rsidRPr="00565711">
        <w:rPr>
          <w:rFonts w:eastAsia="Calibri" w:cs="Times New Roman"/>
        </w:rPr>
        <w:t xml:space="preserve">Projekt może również przewidywać realizację części projektu przez podmiot wyłoniony na zasadach konkurencyjności lub w trybie ustawy Prawo zamówień publicznych, zwany wówczas wykonawcą. Zasadą rozliczeń pomiędzy Beneficjentem a zleceniobiorcą (wykonawcą) jest wtedy faktura (rachunek) na realizację usługi/zamówienia. </w:t>
      </w:r>
      <w:r w:rsidRPr="00565711">
        <w:rPr>
          <w:rFonts w:eastAsia="TimesNewRoman" w:cs="Times New Roman"/>
        </w:rPr>
        <w:t xml:space="preserve">Jednocześnie w przypadku, gdy wnioskodawca zakłada zlecanie usług merytorycznych w ramach projektu, powinien zawrzeć odpowiednie zapisy we wniosku o dofinansowanie projektu. </w:t>
      </w:r>
      <w:r w:rsidRPr="00565711">
        <w:rPr>
          <w:rFonts w:eastAsia="TimesNewRoman" w:cs="Times New Roman"/>
        </w:rPr>
        <w:br/>
        <w:t>W przeciwnym razie, wydatki poniesione na ich realizację mogą zostać uznane za niekwalifikowalne na etapie rozliczania projektu.</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rPr>
        <w:t>W realizację projektu może być zaangażowany również inny podmiot, nie będący partnerem, a pełniący funkcję realizatora, czyli podmiot realizujący projekt w imieniu Beneficjenta / Partnera.</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rPr>
        <w:lastRenderedPageBreak/>
        <w:t xml:space="preserve">Jednostki organizacyjne JST nieposiadające osobowości prawnej, podając nazwę Beneficjenta we wniosku </w:t>
      </w:r>
      <w:r w:rsidRPr="00565711">
        <w:rPr>
          <w:rFonts w:eastAsia="Calibri" w:cs="Times New Roman"/>
        </w:rPr>
        <w:br/>
        <w:t>o dofinansowanie projektu, powinny wpisać nazwę jednostki samorządu terytorialnego (np.: gmina, powiat). W sytuacji gdy projekt faktycznie realizuję jednostka budżetowa w sekcji II.2 wniosku o dofinansowanie należy wykazać jej udział jako realizatora projektu.</w:t>
      </w:r>
    </w:p>
    <w:p w:rsidR="00565711" w:rsidRPr="00565711" w:rsidRDefault="00565711" w:rsidP="00565711">
      <w:pPr>
        <w:spacing w:after="0"/>
        <w:jc w:val="both"/>
        <w:rPr>
          <w:rFonts w:eastAsia="Calibri" w:cs="Times New Roman"/>
        </w:rPr>
      </w:pPr>
    </w:p>
    <w:p w:rsidR="00565711" w:rsidRPr="00565711" w:rsidRDefault="00565711" w:rsidP="00565711">
      <w:pPr>
        <w:autoSpaceDE w:val="0"/>
        <w:autoSpaceDN w:val="0"/>
        <w:adjustRightInd w:val="0"/>
        <w:spacing w:after="0"/>
        <w:contextualSpacing/>
        <w:jc w:val="both"/>
        <w:rPr>
          <w:rFonts w:eastAsia="TimesNewRoman" w:cs="Times New Roman"/>
        </w:rPr>
      </w:pPr>
      <w:r w:rsidRPr="00565711">
        <w:rPr>
          <w:rFonts w:eastAsia="Calibri" w:cs="Times New Roman"/>
        </w:rPr>
        <w:t>IZ RPOWP</w:t>
      </w:r>
      <w:r w:rsidRPr="00565711">
        <w:rPr>
          <w:rFonts w:eastAsia="TimesNewRoman" w:cs="Times New Roman"/>
        </w:rPr>
        <w:t xml:space="preserve"> nie wyraża zgody na rozwiązanie partnerstwa w ramach projektu, gdy w przypadku naboru, w ramach którego złożono wniosek o dofinansowanie, premiuje się w jakikolwiek sposób projekty realizowane w partnerstwie. </w:t>
      </w:r>
    </w:p>
    <w:p w:rsidR="00565711" w:rsidRPr="00565711" w:rsidRDefault="00565711" w:rsidP="00565711">
      <w:pPr>
        <w:spacing w:after="0"/>
        <w:jc w:val="both"/>
        <w:rPr>
          <w:rFonts w:eastAsia="Calibri" w:cs="Times New Roman"/>
        </w:rPr>
      </w:pPr>
    </w:p>
    <w:p w:rsidR="00565711" w:rsidRDefault="00565711" w:rsidP="00565711">
      <w:pPr>
        <w:autoSpaceDE w:val="0"/>
        <w:autoSpaceDN w:val="0"/>
        <w:adjustRightInd w:val="0"/>
        <w:spacing w:after="0"/>
        <w:contextualSpacing/>
        <w:jc w:val="both"/>
        <w:rPr>
          <w:rFonts w:eastAsia="Calibri" w:cs="Times New Roman"/>
        </w:rPr>
      </w:pPr>
      <w:r w:rsidRPr="00565711">
        <w:rPr>
          <w:rFonts w:eastAsia="Calibri" w:cs="Times New Roman"/>
        </w:rPr>
        <w:t>Zmiany dotyczące obecności partnerów w zatwierdzonym wniosku o dofinansowanie (rezygnacja partnera/partnerów lub wypowiedzenie partnerstwa) traktowane są jako zmiany w projekcie i wymagają zgłoszenia oraz uzyskania pisemnej zgody IZ RPOWP na zasadach określonych w  OWU. Zatwierdzenie zmian w projekcie w zakresie rezygnacji dotychczasowych partnerów lub wypowiedzenia partnerstwa wymaga aneksowania umowy o dofinansowanie projektu oraz w przypadku zmiany partnera dodatkowo podpisania nowej umowy o partnerstwie. </w:t>
      </w:r>
      <w:bookmarkStart w:id="29" w:name="_Toc460228012"/>
      <w:bookmarkStart w:id="30" w:name="_Toc482342613"/>
      <w:r w:rsidRPr="00565711">
        <w:rPr>
          <w:rFonts w:eastAsia="TimesNewRoman" w:cs="Times New Roman"/>
        </w:rPr>
        <w:t>Z</w:t>
      </w:r>
      <w:r w:rsidRPr="00565711">
        <w:rPr>
          <w:rFonts w:eastAsia="Calibri" w:cs="Times New Roman"/>
        </w:rPr>
        <w:t>miana partnera może nastąpić, za zgodą IZ RPOWP, w przypadkach uzasadnionych koniecznością zapewnienia prawidłowej i terminowej realizacji projektu.</w:t>
      </w:r>
    </w:p>
    <w:p w:rsidR="003E7A0D" w:rsidRDefault="003E7A0D" w:rsidP="00565711">
      <w:pPr>
        <w:autoSpaceDE w:val="0"/>
        <w:autoSpaceDN w:val="0"/>
        <w:adjustRightInd w:val="0"/>
        <w:spacing w:after="0"/>
        <w:contextualSpacing/>
        <w:jc w:val="both"/>
        <w:rPr>
          <w:rFonts w:eastAsia="Calibri" w:cs="Times New Roman"/>
        </w:rPr>
      </w:pPr>
    </w:p>
    <w:p w:rsidR="003E7A0D" w:rsidRPr="003E7A0D" w:rsidRDefault="00ED14DA" w:rsidP="003E7A0D">
      <w:pPr>
        <w:pStyle w:val="Nagwek3"/>
        <w:rPr>
          <w:sz w:val="22"/>
          <w:szCs w:val="22"/>
        </w:rPr>
      </w:pPr>
      <w:bookmarkStart w:id="31" w:name="_Toc517874885"/>
      <w:bookmarkStart w:id="32" w:name="_Toc518637209"/>
      <w:bookmarkStart w:id="33" w:name="_Toc518637245"/>
      <w:r w:rsidRPr="00ED14DA">
        <w:rPr>
          <w:sz w:val="22"/>
          <w:szCs w:val="22"/>
        </w:rPr>
        <w:t>V.3.4. Realizacja zasad horyzontalnych</w:t>
      </w:r>
      <w:bookmarkEnd w:id="31"/>
      <w:bookmarkEnd w:id="32"/>
      <w:bookmarkEnd w:id="33"/>
    </w:p>
    <w:p w:rsidR="003E7A0D" w:rsidRPr="003E7A0D" w:rsidRDefault="00ED14DA" w:rsidP="00393651">
      <w:pPr>
        <w:rPr>
          <w:rFonts w:eastAsia="Times New Roman"/>
        </w:rPr>
      </w:pPr>
      <w:r w:rsidRPr="00ED14DA">
        <w:t>Zasada równości szans kobiet i mężczyzn</w:t>
      </w:r>
      <w:r w:rsidRPr="00ED14DA">
        <w:rPr>
          <w:rFonts w:eastAsia="Times New Roman"/>
        </w:rPr>
        <w:br/>
      </w:r>
      <w:r w:rsidRPr="00ED14DA">
        <w:rPr>
          <w:rFonts w:eastAsia="TimesNewRoman"/>
          <w:lang w:eastAsia="pl-PL"/>
        </w:rPr>
        <w:t>Zasada równości szans kobiet i mężczyzn, to zasada, która ma prowadzić do podejmowania działań na rzecz osiągnięcia stanu, w którym kobietom i mężczyznom przypisuje się taką samą wartość społeczną, równe prawa i równe obowiązki oraz gdy mają oni równy dostęp do zasobów (środki finansowe, szanse rozwoju), z których mogą korzystać. Zasada ta ma gwarantować możliwość wyboru drogi życiowej bez ograniczeń wynikających ze stereotypów płci. Jest to również uwzględnienie perspektywy płci w głównym nurcie wszystkich procesów politycznych, priorytetów i działań w ramach Programu Operacyjnego, na wszystkich jego etapach wdrażania, tj. na etapie planowania, realizacji, ewaluacji. To celowe, systematyczne i świadome ocenianie danej polityki i działań z perspektywy wpływu na warunki życia kobiet i mężczyzn, które ma na celu przeciwdziałanie dyskryminacji i osiągniecie równości szans kobiet i mężczyzn.</w:t>
      </w:r>
    </w:p>
    <w:p w:rsidR="003E7A0D" w:rsidRPr="00393651" w:rsidRDefault="00ED14DA" w:rsidP="00393651">
      <w:pPr>
        <w:spacing w:after="120" w:line="240" w:lineRule="auto"/>
        <w:jc w:val="both"/>
        <w:rPr>
          <w:bCs/>
          <w:i/>
        </w:rPr>
      </w:pPr>
      <w:r w:rsidRPr="00ED14DA">
        <w:rPr>
          <w:rFonts w:eastAsia="TimesNewRoman"/>
          <w:lang w:eastAsia="pl-PL"/>
        </w:rPr>
        <w:t xml:space="preserve">Ocena zgodności projektów współfinansowanych z EFS z zasadą równości szans kobiet i mężczyzn odbywa się na podstawie tzw. „standardu minimum” opisanego w załączniku nr 1 do </w:t>
      </w:r>
      <w:r w:rsidRPr="00ED14DA">
        <w:rPr>
          <w:rFonts w:eastAsia="TimesNewRoman"/>
          <w:i/>
          <w:lang w:eastAsia="pl-PL"/>
        </w:rPr>
        <w:t>Wytycznych w zakresie realizacji zasady równości szans i niedyskryminacji, w tym dostępności dla osób z niepełnosprawnościami oraz zasady równości szans kobiet i mężczyzn w ramach funduszy unijnych na lata 2014-2020</w:t>
      </w:r>
      <w:r w:rsidRPr="00ED14DA">
        <w:rPr>
          <w:rFonts w:eastAsia="TimesNewRoman"/>
          <w:lang w:eastAsia="pl-PL"/>
        </w:rPr>
        <w:t xml:space="preserve"> oraz przy użyciu 5 kryteriów oceny składających się na ww. standard minimum wskazanych w Karcie weryfikacji warunków udzielenia wsparcia</w:t>
      </w:r>
      <w:r w:rsidRPr="00393651">
        <w:rPr>
          <w:rStyle w:val="Odwoaniedokomentarza"/>
          <w:sz w:val="22"/>
          <w:szCs w:val="22"/>
        </w:rPr>
        <w:t>.</w:t>
      </w:r>
      <w:r w:rsidRPr="00393651">
        <w:rPr>
          <w:rFonts w:eastAsia="TimesNewRoman"/>
          <w:lang w:eastAsia="pl-PL"/>
        </w:rPr>
        <w:t xml:space="preserve"> IOK na etapie oceny formalno-merytorycznej dopuszcza możliwość jednokrotnej poprawy/uzupełnienia wniosku o dofinansowanie w sposób skutkujący spełnieniem kryterium dopuszczającego ogólnego:  </w:t>
      </w:r>
      <w:r w:rsidRPr="00393651">
        <w:t xml:space="preserve">Zgodność z prawodawstwem unijnym oraz z właściwymi zasadami unijnymi, w tym zasadą równości szans kobiet i mężczyzn w oparciu o standard minimum, o którym mowa w </w:t>
      </w:r>
      <w:r w:rsidRPr="00393651">
        <w:rPr>
          <w:bCs/>
          <w:i/>
        </w:rPr>
        <w:t>Wytycznych w zakresie realizacji zasady równości szans i niedyskryminacji, w tym dostępności dla osób z niepełnosprawnościami oraz zasady równości szans kobiet i mężczyzn w ramach funduszy unijnych na lata 2014-2020.</w:t>
      </w:r>
    </w:p>
    <w:p w:rsidR="003E7A0D" w:rsidRPr="003E7A0D" w:rsidRDefault="00ED14DA" w:rsidP="00393651">
      <w:pPr>
        <w:spacing w:before="120" w:line="240" w:lineRule="auto"/>
        <w:jc w:val="both"/>
      </w:pPr>
      <w:r w:rsidRPr="00ED14DA">
        <w:t>Więcej istotnych i praktycznych informacji w zakresie stosowania zasady równości szans kobiet i mężczyzn znajduje się w:</w:t>
      </w:r>
    </w:p>
    <w:p w:rsidR="003E7A0D" w:rsidRPr="003E7A0D" w:rsidRDefault="00ED14DA" w:rsidP="00393651">
      <w:pPr>
        <w:numPr>
          <w:ilvl w:val="0"/>
          <w:numId w:val="42"/>
        </w:numPr>
        <w:spacing w:before="120" w:line="240" w:lineRule="auto"/>
        <w:ind w:left="567" w:hanging="283"/>
        <w:jc w:val="both"/>
      </w:pPr>
      <w:r w:rsidRPr="00ED14DA">
        <w:rPr>
          <w:i/>
        </w:rPr>
        <w:t>Wytycznych w zakresie realizacji zasady równości szans i niedyskryminacji, w tym dostępności dla osób z niepełnosprawnościami oraz zasady równości szans kobiet i mężczyzn w ramach funduszy unijnych na lata 2014-2020</w:t>
      </w:r>
      <w:r w:rsidRPr="00ED14DA">
        <w:t xml:space="preserve"> (w tym Standard minimum realizacji zasady równości szans kobiet i mężczyzn w ramach projektów współfinansowanych z EFS);</w:t>
      </w:r>
    </w:p>
    <w:p w:rsidR="003E7A0D" w:rsidRPr="003E7A0D" w:rsidRDefault="00ED14DA" w:rsidP="00393651">
      <w:pPr>
        <w:numPr>
          <w:ilvl w:val="0"/>
          <w:numId w:val="42"/>
        </w:numPr>
        <w:autoSpaceDE w:val="0"/>
        <w:autoSpaceDN w:val="0"/>
        <w:adjustRightInd w:val="0"/>
        <w:spacing w:before="60" w:after="120" w:line="240" w:lineRule="auto"/>
        <w:ind w:left="567" w:hanging="283"/>
        <w:jc w:val="both"/>
        <w:rPr>
          <w:rFonts w:eastAsia="TimesNewRoman"/>
        </w:rPr>
      </w:pPr>
      <w:r w:rsidRPr="00ED14DA">
        <w:lastRenderedPageBreak/>
        <w:t xml:space="preserve">Poradniku dla osób realizujących projekty oraz instytucji systemu wdrażania pn. </w:t>
      </w:r>
      <w:r w:rsidRPr="00ED14DA">
        <w:rPr>
          <w:i/>
        </w:rPr>
        <w:t>„Jak realizować zasadę równości szans kobiet i mężczyzn w projektach finansowanych z funduszy europejskich 2014-2020”</w:t>
      </w:r>
      <w:r w:rsidRPr="00ED14DA">
        <w:t xml:space="preserve"> wydanego przez Ministerstwo Rozwoju w 2016 r. </w:t>
      </w:r>
    </w:p>
    <w:p w:rsidR="003E7A0D" w:rsidRPr="003E7A0D" w:rsidRDefault="003E7A0D" w:rsidP="00393651">
      <w:pPr>
        <w:pStyle w:val="Akapitzlist"/>
        <w:autoSpaceDE w:val="0"/>
        <w:autoSpaceDN w:val="0"/>
        <w:adjustRightInd w:val="0"/>
        <w:spacing w:after="120" w:line="240" w:lineRule="auto"/>
        <w:ind w:left="0"/>
        <w:jc w:val="both"/>
        <w:rPr>
          <w:bCs/>
          <w:i/>
          <w:sz w:val="22"/>
          <w:szCs w:val="22"/>
        </w:rPr>
      </w:pPr>
    </w:p>
    <w:p w:rsidR="003E7A0D" w:rsidRPr="003E7A0D" w:rsidRDefault="00ED14DA" w:rsidP="00393651">
      <w:pPr>
        <w:pStyle w:val="Akapitzlist"/>
        <w:autoSpaceDE w:val="0"/>
        <w:autoSpaceDN w:val="0"/>
        <w:adjustRightInd w:val="0"/>
        <w:spacing w:after="120" w:line="240" w:lineRule="auto"/>
        <w:ind w:left="0"/>
        <w:jc w:val="both"/>
        <w:rPr>
          <w:rFonts w:eastAsia="TimesNewRoman"/>
          <w:sz w:val="22"/>
          <w:szCs w:val="22"/>
        </w:rPr>
      </w:pPr>
      <w:r w:rsidRPr="00ED14DA">
        <w:rPr>
          <w:rFonts w:cs="Arial"/>
          <w:b/>
          <w:sz w:val="22"/>
          <w:szCs w:val="22"/>
        </w:rPr>
        <w:t>Zasada równości szans i niedyskryminacji, w tym dostępności dla osób z niepełnosprawnościami</w:t>
      </w:r>
    </w:p>
    <w:p w:rsidR="003E7A0D" w:rsidRPr="003E7A0D" w:rsidRDefault="00ED14DA" w:rsidP="00393651">
      <w:pPr>
        <w:spacing w:line="240" w:lineRule="auto"/>
        <w:jc w:val="both"/>
      </w:pPr>
      <w:r w:rsidRPr="00ED14DA">
        <w:t xml:space="preserve">Zasada równości szans i niedyskryminacji polega na umożliwieniu wszystkim osobom – bez względu na płeć, wiek, niepełnosprawność, rasę lub pochodzenie etniczne, </w:t>
      </w:r>
      <w:r w:rsidRPr="00ED14DA">
        <w:rPr>
          <w:spacing w:val="-6"/>
        </w:rPr>
        <w:t xml:space="preserve">wyznawaną </w:t>
      </w:r>
      <w:r w:rsidRPr="00ED14DA">
        <w:t xml:space="preserve">religię lub światopogląd, orientację seksualną </w:t>
      </w:r>
      <w:r w:rsidRPr="00ED14DA">
        <w:sym w:font="Symbol" w:char="F02D"/>
      </w:r>
      <w:r w:rsidRPr="00ED14DA">
        <w:t xml:space="preserve"> sprawiedliwego, pełnego uczestnictwa we wszystkich dziedzinach życia na jednakowych zasadach.</w:t>
      </w:r>
    </w:p>
    <w:p w:rsidR="003E7A0D" w:rsidRPr="003E7A0D" w:rsidRDefault="00ED14DA" w:rsidP="00393651">
      <w:pPr>
        <w:spacing w:after="120" w:line="240" w:lineRule="auto"/>
        <w:jc w:val="both"/>
      </w:pPr>
      <w:r w:rsidRPr="00ED14DA">
        <w:t xml:space="preserve">Wnioskodawca zobowiązany jest do realizacji projektu w oparciu o </w:t>
      </w:r>
      <w:r w:rsidRPr="00ED14DA">
        <w:rPr>
          <w:b/>
        </w:rPr>
        <w:t>standardy dostępności dla polityki spójności na lata 2014-2020</w:t>
      </w:r>
      <w:r w:rsidRPr="00ED14DA">
        <w:t>. Jest to zestaw jakościowych i technicznych</w:t>
      </w:r>
      <w:r w:rsidRPr="00ED14DA">
        <w:rPr>
          <w:b/>
        </w:rPr>
        <w:t xml:space="preserve"> </w:t>
      </w:r>
      <w:r w:rsidRPr="00ED14DA">
        <w:t>wymagań w stosunku do wsparcia finansowanego ze środków funduszy polityki spójności,</w:t>
      </w:r>
      <w:r w:rsidRPr="00ED14DA">
        <w:rPr>
          <w:b/>
        </w:rPr>
        <w:t xml:space="preserve"> </w:t>
      </w:r>
      <w:r w:rsidRPr="00ED14DA">
        <w:t>w celu zapewnienia osobom z niepełnosprawnościami możliwości skorzystania z udziału</w:t>
      </w:r>
      <w:r w:rsidRPr="00ED14DA">
        <w:rPr>
          <w:b/>
        </w:rPr>
        <w:t xml:space="preserve"> </w:t>
      </w:r>
      <w:r w:rsidRPr="00ED14DA">
        <w:t xml:space="preserve">w projektach, jak i z efektów ich realizacji. Wnioskodawcę obowiązuje 6 standardów: </w:t>
      </w:r>
    </w:p>
    <w:p w:rsidR="003E7A0D" w:rsidRPr="003E7A0D" w:rsidRDefault="00ED14DA" w:rsidP="00393651">
      <w:pPr>
        <w:numPr>
          <w:ilvl w:val="0"/>
          <w:numId w:val="43"/>
        </w:numPr>
        <w:spacing w:after="120" w:line="240" w:lineRule="auto"/>
        <w:jc w:val="both"/>
      </w:pPr>
      <w:r w:rsidRPr="00ED14DA">
        <w:t xml:space="preserve">szkoleniowy, </w:t>
      </w:r>
    </w:p>
    <w:p w:rsidR="003E7A0D" w:rsidRPr="003E7A0D" w:rsidRDefault="00ED14DA" w:rsidP="00393651">
      <w:pPr>
        <w:numPr>
          <w:ilvl w:val="0"/>
          <w:numId w:val="43"/>
        </w:numPr>
        <w:spacing w:after="120" w:line="240" w:lineRule="auto"/>
        <w:jc w:val="both"/>
      </w:pPr>
      <w:r w:rsidRPr="00ED14DA">
        <w:t xml:space="preserve">edukacyjny, </w:t>
      </w:r>
    </w:p>
    <w:p w:rsidR="003E7A0D" w:rsidRPr="003E7A0D" w:rsidRDefault="00ED14DA" w:rsidP="00393651">
      <w:pPr>
        <w:numPr>
          <w:ilvl w:val="0"/>
          <w:numId w:val="43"/>
        </w:numPr>
        <w:spacing w:after="120" w:line="240" w:lineRule="auto"/>
        <w:jc w:val="both"/>
      </w:pPr>
      <w:r w:rsidRPr="00ED14DA">
        <w:t xml:space="preserve">informacyjno-promocyjny, </w:t>
      </w:r>
    </w:p>
    <w:p w:rsidR="003E7A0D" w:rsidRPr="003E7A0D" w:rsidRDefault="00ED14DA" w:rsidP="00393651">
      <w:pPr>
        <w:numPr>
          <w:ilvl w:val="0"/>
          <w:numId w:val="43"/>
        </w:numPr>
        <w:spacing w:after="120" w:line="240" w:lineRule="auto"/>
        <w:jc w:val="both"/>
      </w:pPr>
      <w:r w:rsidRPr="00ED14DA">
        <w:t xml:space="preserve">cyfrowy, </w:t>
      </w:r>
    </w:p>
    <w:p w:rsidR="003E7A0D" w:rsidRPr="003E7A0D" w:rsidRDefault="00ED14DA" w:rsidP="00393651">
      <w:pPr>
        <w:numPr>
          <w:ilvl w:val="0"/>
          <w:numId w:val="43"/>
        </w:numPr>
        <w:spacing w:after="120" w:line="240" w:lineRule="auto"/>
        <w:jc w:val="both"/>
      </w:pPr>
      <w:r w:rsidRPr="00ED14DA">
        <w:t>architektoniczny,</w:t>
      </w:r>
    </w:p>
    <w:p w:rsidR="003E7A0D" w:rsidRPr="003E7A0D" w:rsidRDefault="00ED14DA" w:rsidP="00393651">
      <w:pPr>
        <w:numPr>
          <w:ilvl w:val="0"/>
          <w:numId w:val="43"/>
        </w:numPr>
        <w:spacing w:after="120" w:line="240" w:lineRule="auto"/>
        <w:jc w:val="both"/>
      </w:pPr>
      <w:r w:rsidRPr="00ED14DA">
        <w:t xml:space="preserve">transportowy. </w:t>
      </w:r>
    </w:p>
    <w:p w:rsidR="003E7A0D" w:rsidRPr="003E7A0D" w:rsidRDefault="00ED14DA" w:rsidP="00393651">
      <w:pPr>
        <w:spacing w:after="120" w:line="240" w:lineRule="auto"/>
        <w:jc w:val="both"/>
        <w:rPr>
          <w:b/>
        </w:rPr>
      </w:pPr>
      <w:r w:rsidRPr="00ED14DA">
        <w:t xml:space="preserve">Niniejsze standardy stanowią załącznik nr 2 do </w:t>
      </w:r>
      <w:r w:rsidRPr="00ED14DA">
        <w:rPr>
          <w:i/>
        </w:rPr>
        <w:t>Wytycznych</w:t>
      </w:r>
      <w:r w:rsidRPr="00ED14DA">
        <w:t xml:space="preserve"> </w:t>
      </w:r>
      <w:r w:rsidRPr="00ED14DA">
        <w:rPr>
          <w:bCs/>
          <w:i/>
        </w:rPr>
        <w:t>w zakresie realizacji zasady równości szans i niedyskryminacji, w tym dostępności dla osób z niepełnosprawnościami oraz zasady równości szans kobiet i mężczyzn w ramach funduszy unijnych na lata 2014-2020.</w:t>
      </w:r>
    </w:p>
    <w:p w:rsidR="003E7A0D" w:rsidRPr="003E7A0D" w:rsidRDefault="00ED14DA" w:rsidP="00393651">
      <w:pPr>
        <w:spacing w:line="240" w:lineRule="auto"/>
        <w:jc w:val="both"/>
      </w:pPr>
      <w:r w:rsidRPr="00ED14DA">
        <w:t>Wykazane powyżej standardy regulują obszar, który podlega interwencji – to znaczy dotyczą produktów, będących przedmiotem projektu. W pozostałych przypadkach tzn. w obszarach uregulowanych innymi przepisami lub innymi standardami dostępności (na przykład standardami miejskimi) istnieje możliwość stosowania przez Wnioskodawcę standardów łącznie. Informacja o stosowaniu przez Wnioskodawcę innych standardów dostępności musi być wyraźnie wskazana we wniosku o dofinansowanie.</w:t>
      </w:r>
    </w:p>
    <w:p w:rsidR="003E7A0D" w:rsidRPr="003E7A0D" w:rsidRDefault="00ED14DA" w:rsidP="00393651">
      <w:pPr>
        <w:spacing w:line="240" w:lineRule="auto"/>
        <w:jc w:val="both"/>
      </w:pPr>
      <w:r w:rsidRPr="00ED14DA">
        <w:t xml:space="preserve">Wszystkie </w:t>
      </w:r>
      <w:r w:rsidRPr="00ED14DA">
        <w:rPr>
          <w:b/>
        </w:rPr>
        <w:t>nowe produkty</w:t>
      </w:r>
      <w:r w:rsidRPr="00ED14DA">
        <w:t xml:space="preserve"> projektów tj. np. zasoby cyfrowe, infrastruktura, finansowane ze środków polityki spójności muszą być zgodne z koncepcją uniwersalnego projektowania, co oznacza co najmniej zastosowanie wyżej wymienionych standardów dostępności dla polityki spójności na lata 2014-2020. W przypadku obiektów i zasobów modernizowanych (przebudowa, rozbudowa) zastosowanie niniejszych standardów dostępności jest obligatoryjne, o ile pozwalają na to warunki techniczne i zakres prowadzonej modernizacji. W przypadku modernizacji dostępność dotyczy co najmniej tych elementów budynków, które były przedmiotem finansowania.</w:t>
      </w:r>
    </w:p>
    <w:p w:rsidR="003E7A0D" w:rsidRPr="003E7A0D" w:rsidRDefault="00ED14DA" w:rsidP="00393651">
      <w:pPr>
        <w:spacing w:line="240" w:lineRule="auto"/>
        <w:jc w:val="both"/>
        <w:rPr>
          <w:spacing w:val="-4"/>
        </w:rPr>
      </w:pPr>
      <w:r w:rsidRPr="00ED14DA">
        <w:rPr>
          <w:spacing w:val="-4"/>
        </w:rPr>
        <w:t xml:space="preserve">Wnioskodawca zobowiązany jest wykazać we wniosku o dofinansowanie </w:t>
      </w:r>
      <w:r w:rsidRPr="00ED14DA">
        <w:rPr>
          <w:b/>
          <w:spacing w:val="-4"/>
        </w:rPr>
        <w:t>pozytywny wpływ realizacji projektu na zasadę równości szans i niedyskryminacji</w:t>
      </w:r>
      <w:r w:rsidRPr="00ED14DA">
        <w:rPr>
          <w:spacing w:val="-4"/>
        </w:rPr>
        <w:t>, w tym dostępności dla osób z niepełnosprawnościami. Założenie, że do projektu ogólnodostępnego nie zgłoszą się osoby z niepełnosprawnościami lub zgłoszą się osoby wyłącznie z określonymi rodzajami niepełnosprawności – jest dyskryminacją. Ponadto niedopuszczalna jest sytuacja, w której odmawia się dostępu do uczestnictwa w projekcie osobie z niepełnosprawnościami ze względu na bariery np.: architektoniczne, komunikacyjne czy cyfrowe.</w:t>
      </w:r>
    </w:p>
    <w:p w:rsidR="003E7A0D" w:rsidRPr="003E7A0D" w:rsidRDefault="00ED14DA" w:rsidP="00393651">
      <w:pPr>
        <w:spacing w:before="60" w:line="240" w:lineRule="auto"/>
        <w:jc w:val="both"/>
      </w:pPr>
      <w:r w:rsidRPr="00ED14DA">
        <w:rPr>
          <w:spacing w:val="-4"/>
        </w:rPr>
        <w:t xml:space="preserve">Wszystkie produkty projektów muszą być dostępne dla osób z niepełnosprawnościami o ile nie wykazano ich neutralności. Produkty projektów niespełniające tej zasady będą uznawane za niekwalifikowalne. O neutralności produktu można mówić w sytuacji, kiedy Wnioskodawca wykaże we wniosku o dofinansowanie projektu, że dostępność nie dotyczy danego produktu na przykład z uwagi na brak jego bezpośrednich użytkowników. </w:t>
      </w:r>
    </w:p>
    <w:p w:rsidR="003E7A0D" w:rsidRPr="003E7A0D" w:rsidRDefault="00ED14DA" w:rsidP="00393651">
      <w:pPr>
        <w:spacing w:line="240" w:lineRule="auto"/>
        <w:jc w:val="both"/>
      </w:pPr>
      <w:r w:rsidRPr="00ED14DA">
        <w:lastRenderedPageBreak/>
        <w:t>Więcej istotnych i praktycznych informacji w zakresie stosowania zasady równości szans i niedyskryminacji, w tym dostępności dla osób z niepełnosprawnościami znajduje się w:</w:t>
      </w:r>
    </w:p>
    <w:p w:rsidR="003E7A0D" w:rsidRPr="003E7A0D" w:rsidRDefault="00ED14DA" w:rsidP="00393651">
      <w:pPr>
        <w:numPr>
          <w:ilvl w:val="0"/>
          <w:numId w:val="42"/>
        </w:numPr>
        <w:spacing w:before="120" w:line="240" w:lineRule="auto"/>
        <w:ind w:left="567" w:hanging="283"/>
        <w:jc w:val="both"/>
      </w:pPr>
      <w:r w:rsidRPr="00ED14DA">
        <w:rPr>
          <w:i/>
        </w:rPr>
        <w:t>Wytycznych w zakresie realizacji zasady równości szans i niedyskryminacji, w tym dostępności dla osób z niepełnosprawnościami oraz zasady równości szans kobiet i mężczyzn w ramach funduszy unijnych na lata 2014-2020</w:t>
      </w:r>
      <w:r w:rsidRPr="00ED14DA">
        <w:t xml:space="preserve"> (w tym w Standardach dostępności dla polityki spójności na lata 2014-2020);</w:t>
      </w:r>
      <w:bookmarkStart w:id="34" w:name="_Toc518637210"/>
      <w:bookmarkStart w:id="35" w:name="_Toc518637246"/>
    </w:p>
    <w:p w:rsidR="00ED14DA" w:rsidRPr="00ED14DA" w:rsidRDefault="003E7A0D" w:rsidP="00393651">
      <w:pPr>
        <w:numPr>
          <w:ilvl w:val="0"/>
          <w:numId w:val="42"/>
        </w:numPr>
        <w:spacing w:before="120" w:line="240" w:lineRule="auto"/>
        <w:ind w:left="567" w:hanging="283"/>
        <w:jc w:val="both"/>
      </w:pPr>
      <w:r w:rsidRPr="003E7A0D">
        <w:t xml:space="preserve">Poradniku dla realizatorów projektów i instytucji systemu wdrażania funduszy europejskich 2014-2020 pn. </w:t>
      </w:r>
      <w:r w:rsidRPr="003E7A0D">
        <w:rPr>
          <w:i/>
        </w:rPr>
        <w:t>„Realizacja zasady równości szans i niedyskryminacji, w tym dostępności dla osób z niepełnosprawnościami”</w:t>
      </w:r>
      <w:r w:rsidR="00ED14DA" w:rsidRPr="00ED14DA">
        <w:t xml:space="preserve"> wydanego przez Ministerstwo Rozwoju w 2015 r.</w:t>
      </w:r>
      <w:bookmarkEnd w:id="34"/>
      <w:bookmarkEnd w:id="35"/>
      <w:r w:rsidR="00ED14DA" w:rsidRPr="00ED14DA">
        <w:t xml:space="preserve"> </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b/>
          <w:sz w:val="24"/>
          <w:szCs w:val="24"/>
        </w:rPr>
      </w:pPr>
      <w:r w:rsidRPr="00565711">
        <w:rPr>
          <w:rFonts w:eastAsia="Calibri" w:cs="Times New Roman"/>
          <w:b/>
          <w:sz w:val="24"/>
          <w:szCs w:val="24"/>
        </w:rPr>
        <w:t>V.3.</w:t>
      </w:r>
      <w:r w:rsidR="003311C6">
        <w:rPr>
          <w:rFonts w:eastAsia="Calibri" w:cs="Times New Roman"/>
          <w:b/>
          <w:sz w:val="24"/>
          <w:szCs w:val="24"/>
        </w:rPr>
        <w:t>5</w:t>
      </w:r>
      <w:r w:rsidRPr="00565711">
        <w:rPr>
          <w:rFonts w:eastAsia="Calibri" w:cs="Times New Roman"/>
          <w:b/>
          <w:sz w:val="24"/>
          <w:szCs w:val="24"/>
        </w:rPr>
        <w:t>. Ramy czasowe kwalifikowalności wydatków</w:t>
      </w:r>
      <w:bookmarkEnd w:id="29"/>
      <w:bookmarkEnd w:id="30"/>
    </w:p>
    <w:p w:rsidR="00565711" w:rsidRPr="00565711" w:rsidRDefault="00565711" w:rsidP="00565711">
      <w:pPr>
        <w:spacing w:after="0"/>
        <w:jc w:val="both"/>
        <w:rPr>
          <w:rFonts w:eastAsia="Calibri" w:cs="Times New Roman"/>
        </w:rPr>
      </w:pPr>
      <w:r w:rsidRPr="00565711">
        <w:rPr>
          <w:rFonts w:eastAsia="Calibri" w:cs="Times New Roman"/>
        </w:rPr>
        <w:t xml:space="preserve">Wnioskujący o dofinansowanie określa datę rozpoczęcia i zakończenia realizacji projektu, mając na uwadze, iż okres realizacji projektu jest tożsamy z okresem, w którym poniesione wydatki mogą zostać uznane za kwalifikowalne. Okres kwalifikowalności wydatków w ramach danego projektu określony jest w umowie </w:t>
      </w:r>
      <w:r w:rsidRPr="00565711">
        <w:rPr>
          <w:rFonts w:eastAsia="Calibri" w:cs="Times New Roman"/>
        </w:rPr>
        <w:br/>
        <w:t>o dofinansowanie.</w:t>
      </w:r>
    </w:p>
    <w:p w:rsidR="00565711" w:rsidRPr="00565711" w:rsidRDefault="00565711" w:rsidP="00565711">
      <w:pPr>
        <w:spacing w:after="0"/>
        <w:jc w:val="both"/>
        <w:rPr>
          <w:rFonts w:eastAsia="Calibri" w:cs="Times New Roman"/>
        </w:rPr>
      </w:pPr>
      <w:r w:rsidRPr="00565711">
        <w:rPr>
          <w:rFonts w:eastAsia="Calibri" w:cs="Times New Roman"/>
        </w:rPr>
        <w:t>Z zastrzeżeniem zasad określonych dla pomocy publicznej, początkiem okresu kwalifikowalności wydatków jest 1 stycznia 2014 r. W przypadku projektów rozpoczętych przed początkową datą kwalifikowalności wydatków, do współfinansowania kwalifikują się jedynie wydatki faktycznie poniesione od tej daty. Wydatki poniesione wcześniej nie stanowią wydatku kwalifikowalnego. Końcową datą kwalifikowalności wydatków jest 31 grudnia 2023 r.</w:t>
      </w:r>
    </w:p>
    <w:p w:rsidR="00565711" w:rsidRPr="00565711" w:rsidRDefault="00565711" w:rsidP="00565711">
      <w:pPr>
        <w:spacing w:after="0"/>
        <w:jc w:val="both"/>
        <w:rPr>
          <w:rFonts w:eastAsia="Calibri" w:cs="Times New Roman"/>
        </w:rPr>
      </w:pPr>
    </w:p>
    <w:p w:rsidR="00393651" w:rsidRPr="00836F93" w:rsidRDefault="00393651" w:rsidP="00393651">
      <w:pPr>
        <w:spacing w:after="0"/>
        <w:jc w:val="both"/>
        <w:rPr>
          <w:rFonts w:eastAsia="Calibri" w:cs="Times New Roman"/>
          <w:b/>
        </w:rPr>
      </w:pPr>
      <w:r w:rsidRPr="00836F93">
        <w:rPr>
          <w:rFonts w:eastAsia="Calibri" w:cs="Times New Roman"/>
          <w:b/>
        </w:rPr>
        <w:t>Data rozpoczęcia realizacji projektu nie może być wcześniejsza niż</w:t>
      </w:r>
      <w:r w:rsidRPr="00836F93">
        <w:rPr>
          <w:rFonts w:eastAsia="Calibri" w:cs="Times New Roman"/>
          <w:b/>
          <w:color w:val="000000"/>
        </w:rPr>
        <w:t xml:space="preserve"> </w:t>
      </w:r>
      <w:r>
        <w:rPr>
          <w:rFonts w:eastAsia="Calibri" w:cs="Times New Roman"/>
          <w:b/>
          <w:color w:val="000000"/>
        </w:rPr>
        <w:t>03 wrzesień</w:t>
      </w:r>
      <w:r w:rsidRPr="00836F93">
        <w:rPr>
          <w:rFonts w:eastAsia="Calibri" w:cs="Times New Roman"/>
          <w:b/>
          <w:color w:val="000000"/>
        </w:rPr>
        <w:t xml:space="preserve"> 2018 r., tj. dzień ogłoszenia    o naborze,</w:t>
      </w:r>
      <w:r w:rsidRPr="00836F93">
        <w:rPr>
          <w:rFonts w:eastAsia="Calibri" w:cs="Times New Roman"/>
          <w:b/>
        </w:rPr>
        <w:t xml:space="preserve"> z zastrzeżeniem, że koszty związane z realizacją projektu po</w:t>
      </w:r>
      <w:r>
        <w:rPr>
          <w:rFonts w:eastAsia="Calibri" w:cs="Times New Roman"/>
          <w:b/>
        </w:rPr>
        <w:t xml:space="preserve">niesione przed zawarciem umowy </w:t>
      </w:r>
      <w:r w:rsidRPr="00836F93">
        <w:rPr>
          <w:rFonts w:eastAsia="Calibri" w:cs="Times New Roman"/>
          <w:b/>
        </w:rPr>
        <w:t xml:space="preserve">o dofinansowanie projektu projektodawca ponosi na własne ryzyko. Końcowa data </w:t>
      </w:r>
      <w:proofErr w:type="spellStart"/>
      <w:r w:rsidRPr="00836F93">
        <w:rPr>
          <w:rFonts w:eastAsia="Calibri" w:cs="Times New Roman"/>
          <w:b/>
        </w:rPr>
        <w:t>kwalifikowalności</w:t>
      </w:r>
      <w:proofErr w:type="spellEnd"/>
      <w:r w:rsidRPr="00836F93">
        <w:rPr>
          <w:rFonts w:eastAsia="Calibri" w:cs="Times New Roman"/>
          <w:b/>
        </w:rPr>
        <w:t xml:space="preserve"> wydatków w projekcie jest określona w umowie o dofinansowanie i nie może być późniejsza niż 31 grudnia 2023 </w:t>
      </w:r>
      <w:proofErr w:type="spellStart"/>
      <w:r w:rsidRPr="00836F93">
        <w:rPr>
          <w:rFonts w:eastAsia="Calibri" w:cs="Times New Roman"/>
          <w:b/>
        </w:rPr>
        <w:t>r</w:t>
      </w:r>
      <w:proofErr w:type="spellEnd"/>
      <w:r w:rsidRPr="00836F93">
        <w:rPr>
          <w:rFonts w:eastAsia="Calibri" w:cs="Times New Roman"/>
          <w:b/>
        </w:rPr>
        <w:t xml:space="preserve"> .</w:t>
      </w:r>
    </w:p>
    <w:p w:rsidR="00393651" w:rsidRPr="00565711" w:rsidRDefault="00393651" w:rsidP="0039365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rPr>
        <w:t xml:space="preserve">Możliwe jest ponoszenie wydatków po okresie kwalifikowalności wydatków określonym w umowie </w:t>
      </w:r>
      <w:r w:rsidRPr="00565711">
        <w:rPr>
          <w:rFonts w:eastAsia="Calibri" w:cs="Times New Roman"/>
        </w:rPr>
        <w:br/>
        <w:t xml:space="preserve">o dofinansowanie, pod warunkiem, że wydatki te odnoszą się do okresu realizacji projektu, zostaną poniesione do 31 grudnia 2023 r. oraz zostaną uwzględnione we wniosku o płatność końcową. W takim przypadku wydatki te, mogą zostać uznane za kwalifikowalne, o ile spełniają pozostałe warunki kwalifikowalności określone w </w:t>
      </w:r>
      <w:r w:rsidRPr="00565711">
        <w:rPr>
          <w:rFonts w:eastAsia="Calibri" w:cs="Times New Roman"/>
          <w:i/>
        </w:rPr>
        <w:t>Wytycznych w zakresie kwalifikowalności wydatków w ramach Europejskiego Funduszu Rozwoju Regionalnego, Europejskiego Funduszu Społecznego oraz Funduszu Spójności na lata 2014-2020</w:t>
      </w:r>
      <w:r w:rsidRPr="00565711">
        <w:rPr>
          <w:rFonts w:eastAsia="Calibri" w:cs="Times New Roman"/>
        </w:rPr>
        <w:t xml:space="preserve">, zwane dalej </w:t>
      </w:r>
      <w:r w:rsidRPr="00565711">
        <w:rPr>
          <w:rFonts w:eastAsia="Calibri" w:cs="Times New Roman"/>
          <w:i/>
        </w:rPr>
        <w:t>Wytycznymi w zakresie kwalifikowalności wydatków.</w:t>
      </w:r>
    </w:p>
    <w:p w:rsidR="00565711" w:rsidRPr="00565711" w:rsidRDefault="00565711" w:rsidP="00565711">
      <w:pPr>
        <w:spacing w:after="0"/>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rPr>
        <w:t xml:space="preserve">Przy określaniu daty rozpoczęcia realizacji projektu Wnioskodawca powinien uwzględnić czas niezbędny na przeprowadzenie weryfikacji wniosku pod względem spełnienia warunków technicznych, formalnych </w:t>
      </w:r>
      <w:r w:rsidRPr="00565711">
        <w:rPr>
          <w:rFonts w:eastAsia="Calibri" w:cs="Times New Roman"/>
        </w:rPr>
        <w:br/>
        <w:t>i merytorycznych, ewentualne poprawy/uzupełnienia oraz czas niezbędny na przygotowanie przez Wnioskodawcę dokumentów wymaganych do zawarcia umowy o dofinansowanie.</w:t>
      </w:r>
    </w:p>
    <w:p w:rsidR="00565711" w:rsidRPr="00565711" w:rsidRDefault="00565711" w:rsidP="00565711">
      <w:pPr>
        <w:autoSpaceDE w:val="0"/>
        <w:autoSpaceDN w:val="0"/>
        <w:adjustRightInd w:val="0"/>
        <w:spacing w:after="0" w:line="240" w:lineRule="auto"/>
        <w:rPr>
          <w:rFonts w:eastAsia="Calibri" w:cs="Times New Roman"/>
          <w:color w:val="000000"/>
          <w:lang w:eastAsia="pl-PL"/>
        </w:rPr>
      </w:pPr>
      <w:bookmarkStart w:id="36" w:name="_Toc460228013"/>
    </w:p>
    <w:p w:rsidR="00565711" w:rsidRPr="00565711" w:rsidRDefault="00565711" w:rsidP="00565711">
      <w:pPr>
        <w:autoSpaceDE w:val="0"/>
        <w:autoSpaceDN w:val="0"/>
        <w:adjustRightInd w:val="0"/>
        <w:spacing w:after="0" w:line="240" w:lineRule="auto"/>
        <w:jc w:val="both"/>
        <w:rPr>
          <w:rFonts w:eastAsia="Calibri" w:cs="Times New Roman"/>
          <w:color w:val="000000"/>
          <w:lang w:eastAsia="pl-PL"/>
        </w:rPr>
      </w:pPr>
      <w:r w:rsidRPr="00565711">
        <w:rPr>
          <w:rFonts w:eastAsia="Calibri" w:cs="Times New Roman"/>
          <w:color w:val="000000"/>
          <w:lang w:eastAsia="pl-PL"/>
        </w:rPr>
        <w:t>W uzasadnionych przypadkach IZ RPOWP może wyrazić zgodę na zmianę okresu realizacji projektu na etapie podpisywania umowy o dofinansowanie</w:t>
      </w:r>
      <w:r w:rsidR="002E665F">
        <w:rPr>
          <w:rFonts w:eastAsia="Calibri" w:cs="Times New Roman"/>
          <w:color w:val="000000"/>
          <w:lang w:eastAsia="pl-PL"/>
        </w:rPr>
        <w:t>/realizacji projektu</w:t>
      </w:r>
      <w:r w:rsidRPr="00565711">
        <w:rPr>
          <w:rFonts w:eastAsia="Calibri" w:cs="Times New Roman"/>
          <w:color w:val="000000"/>
          <w:lang w:eastAsia="pl-PL"/>
        </w:rPr>
        <w:t xml:space="preserve">. </w:t>
      </w:r>
    </w:p>
    <w:p w:rsidR="00565711" w:rsidRPr="00565711" w:rsidRDefault="00565711" w:rsidP="00565711">
      <w:pPr>
        <w:keepNext/>
        <w:keepLines/>
        <w:spacing w:before="200" w:after="0"/>
        <w:outlineLvl w:val="2"/>
        <w:rPr>
          <w:rFonts w:eastAsia="Times New Roman" w:cs="Times New Roman"/>
          <w:b/>
          <w:bCs/>
          <w:sz w:val="24"/>
          <w:szCs w:val="24"/>
        </w:rPr>
      </w:pPr>
      <w:bookmarkStart w:id="37" w:name="_Toc482342614"/>
      <w:r w:rsidRPr="00565711">
        <w:rPr>
          <w:rFonts w:eastAsia="Times New Roman" w:cs="Times New Roman"/>
          <w:b/>
          <w:bCs/>
          <w:sz w:val="24"/>
          <w:szCs w:val="24"/>
        </w:rPr>
        <w:t>V.3.</w:t>
      </w:r>
      <w:r w:rsidR="003311C6">
        <w:rPr>
          <w:rFonts w:eastAsia="Times New Roman" w:cs="Times New Roman"/>
          <w:b/>
          <w:bCs/>
          <w:sz w:val="24"/>
          <w:szCs w:val="24"/>
        </w:rPr>
        <w:t>6</w:t>
      </w:r>
      <w:r w:rsidRPr="00565711">
        <w:rPr>
          <w:rFonts w:eastAsia="Times New Roman" w:cs="Times New Roman"/>
          <w:b/>
          <w:bCs/>
          <w:sz w:val="24"/>
          <w:szCs w:val="24"/>
        </w:rPr>
        <w:t>. Kwalifikowalność wydatków</w:t>
      </w:r>
      <w:bookmarkEnd w:id="36"/>
      <w:bookmarkEnd w:id="37"/>
      <w:r w:rsidRPr="00565711">
        <w:rPr>
          <w:rFonts w:eastAsia="Times New Roman" w:cs="Times New Roman"/>
          <w:b/>
          <w:bCs/>
          <w:sz w:val="24"/>
          <w:szCs w:val="24"/>
        </w:rPr>
        <w:t xml:space="preserve"> </w:t>
      </w:r>
    </w:p>
    <w:p w:rsidR="00565711" w:rsidRPr="00565711" w:rsidRDefault="00565711" w:rsidP="00565711">
      <w:pPr>
        <w:spacing w:after="0"/>
        <w:jc w:val="both"/>
        <w:rPr>
          <w:rFonts w:eastAsia="Calibri" w:cs="Times New Roman"/>
        </w:rPr>
      </w:pPr>
      <w:r w:rsidRPr="00565711">
        <w:rPr>
          <w:rFonts w:eastAsia="Calibri" w:cs="Times New Roman"/>
        </w:rPr>
        <w:t xml:space="preserve">Warunki i procedury dotyczące kwalifikowalności wydatków dla EFS są określone w </w:t>
      </w:r>
      <w:r w:rsidRPr="00565711">
        <w:rPr>
          <w:rFonts w:eastAsia="Calibri" w:cs="Times New Roman"/>
          <w:i/>
        </w:rPr>
        <w:t>Wytycznych w zakresie kwalifikowalności wydatków</w:t>
      </w:r>
      <w:r w:rsidRPr="00565711">
        <w:rPr>
          <w:rFonts w:eastAsia="Calibri" w:cs="Times New Roman"/>
        </w:rPr>
        <w:t>.</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rPr>
        <w:lastRenderedPageBreak/>
        <w:t xml:space="preserve">Do weryfikacji kwalifikowalności poniesionych wydatków stosuje się wersję </w:t>
      </w:r>
      <w:r w:rsidRPr="00565711">
        <w:rPr>
          <w:rFonts w:eastAsia="Calibri" w:cs="Times New Roman"/>
          <w:i/>
        </w:rPr>
        <w:t>Wytycznych w zakresie kwalifikowalności wydatków</w:t>
      </w:r>
      <w:r w:rsidRPr="00565711">
        <w:rPr>
          <w:rFonts w:eastAsia="Calibri" w:cs="Times New Roman"/>
          <w:b/>
        </w:rPr>
        <w:t>, obowiązującą w dniu poniesienia wydatku</w:t>
      </w:r>
      <w:r w:rsidRPr="00565711">
        <w:rPr>
          <w:rFonts w:eastAsia="Calibri" w:cs="Times New Roman"/>
        </w:rPr>
        <w:t>.</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rPr>
        <w:t xml:space="preserve">Do oceny prawidłowości umów zawartych w ramach realizacji projektu w wyniku przeprowadzonych postępowań, stosuje się wersję </w:t>
      </w:r>
      <w:r w:rsidRPr="00565711">
        <w:rPr>
          <w:rFonts w:eastAsia="Calibri" w:cs="Times New Roman"/>
          <w:i/>
        </w:rPr>
        <w:t>Wytycznych w zakresie kwalifikowalności wydatków</w:t>
      </w:r>
      <w:r w:rsidRPr="00565711">
        <w:rPr>
          <w:rFonts w:eastAsia="Calibri" w:cs="Times New Roman"/>
        </w:rPr>
        <w:t xml:space="preserve"> obowiązującą w dniu wszczęcia postępowania, które zakończyło się podpisaniem danej umowy. Wszczęcie postępowania jest tożsame z publikacją ogłoszenia o wszczęciu postępowania lub zamiarze udzielenia zamówienia publicznego, o których mowa w podrozdziale 6.5 </w:t>
      </w:r>
      <w:r w:rsidRPr="00565711">
        <w:rPr>
          <w:rFonts w:eastAsia="Calibri" w:cs="Times New Roman"/>
          <w:i/>
        </w:rPr>
        <w:t>Wytycznych w zakresie kwalifikowalności wydatków</w:t>
      </w:r>
      <w:r w:rsidRPr="00565711">
        <w:rPr>
          <w:rFonts w:eastAsia="Calibri" w:cs="Times New Roman"/>
        </w:rPr>
        <w:t xml:space="preserve"> </w:t>
      </w:r>
      <w:r w:rsidRPr="00565711">
        <w:rPr>
          <w:rFonts w:eastAsia="Calibri" w:cs="Times New Roman"/>
        </w:rPr>
        <w:br/>
        <w:t>lub o prowadzonym naborze pracowników na podstawie stosunku pracy, pod warunkiem, że Beneficjent udokumentuje publikację ogłoszenia o wszczęciu postępowania.</w:t>
      </w:r>
    </w:p>
    <w:p w:rsidR="00565711" w:rsidRPr="00565711" w:rsidRDefault="00565711" w:rsidP="00565711">
      <w:pPr>
        <w:keepNext/>
        <w:keepLines/>
        <w:spacing w:before="200" w:after="0"/>
        <w:outlineLvl w:val="2"/>
        <w:rPr>
          <w:rFonts w:eastAsia="Times New Roman" w:cs="Times New Roman"/>
          <w:b/>
          <w:bCs/>
          <w:sz w:val="24"/>
          <w:szCs w:val="24"/>
        </w:rPr>
      </w:pPr>
      <w:bookmarkStart w:id="38" w:name="_Toc460228014"/>
      <w:bookmarkStart w:id="39" w:name="_Toc482342615"/>
      <w:r w:rsidRPr="00565711">
        <w:rPr>
          <w:rFonts w:eastAsia="Times New Roman" w:cs="Times New Roman"/>
          <w:b/>
          <w:bCs/>
          <w:sz w:val="24"/>
          <w:szCs w:val="24"/>
        </w:rPr>
        <w:t>V.3.</w:t>
      </w:r>
      <w:r w:rsidR="003311C6">
        <w:rPr>
          <w:rFonts w:eastAsia="Times New Roman" w:cs="Times New Roman"/>
          <w:b/>
          <w:bCs/>
          <w:sz w:val="24"/>
          <w:szCs w:val="24"/>
        </w:rPr>
        <w:t>7</w:t>
      </w:r>
      <w:r w:rsidRPr="00565711">
        <w:rPr>
          <w:rFonts w:eastAsia="Times New Roman" w:cs="Times New Roman"/>
          <w:b/>
          <w:bCs/>
          <w:sz w:val="24"/>
          <w:szCs w:val="24"/>
        </w:rPr>
        <w:t>. Weryfikacja kwalifikowalności wydatku</w:t>
      </w:r>
      <w:bookmarkEnd w:id="38"/>
      <w:bookmarkEnd w:id="39"/>
    </w:p>
    <w:p w:rsidR="00565711" w:rsidRPr="00565711" w:rsidRDefault="00565711" w:rsidP="00565711">
      <w:pPr>
        <w:spacing w:after="0"/>
        <w:jc w:val="both"/>
        <w:rPr>
          <w:rFonts w:eastAsia="Calibri" w:cs="Times New Roman"/>
        </w:rPr>
      </w:pPr>
      <w:r w:rsidRPr="00565711">
        <w:rPr>
          <w:rFonts w:eastAsia="Calibri" w:cs="Times New Roman"/>
        </w:rPr>
        <w:t xml:space="preserve">Weryfikacja kwalifikowalności wydatku polega na analizie zgodności jego poniesienia z obowiązującymi przepisami prawa unijnego i prawa krajowego, umową o dofinansowanie i </w:t>
      </w:r>
      <w:r w:rsidRPr="00565711">
        <w:rPr>
          <w:rFonts w:eastAsia="Calibri" w:cs="Times New Roman"/>
          <w:i/>
        </w:rPr>
        <w:t xml:space="preserve">Wytycznymi w zakresie kwalifikowalności </w:t>
      </w:r>
      <w:r w:rsidRPr="00565711">
        <w:rPr>
          <w:rFonts w:eastAsia="Calibri" w:cs="Times New Roman"/>
        </w:rPr>
        <w:t xml:space="preserve">oraz innymi dokumentami, do których stosowania Beneficjent zobowiąże się w umowie </w:t>
      </w:r>
      <w:r w:rsidRPr="00565711">
        <w:rPr>
          <w:rFonts w:eastAsia="Calibri" w:cs="Times New Roman"/>
        </w:rPr>
        <w:br/>
        <w:t>o dofinansowanie.</w:t>
      </w:r>
    </w:p>
    <w:p w:rsidR="00565711" w:rsidRPr="00565711" w:rsidRDefault="00565711" w:rsidP="00565711">
      <w:pPr>
        <w:spacing w:after="0"/>
        <w:jc w:val="both"/>
        <w:rPr>
          <w:rFonts w:eastAsia="Calibri" w:cs="Times New Roman"/>
        </w:rPr>
      </w:pPr>
      <w:r w:rsidRPr="00565711">
        <w:rPr>
          <w:rFonts w:eastAsia="Calibri" w:cs="Times New Roman"/>
        </w:rPr>
        <w:t xml:space="preserve">Ocena kwalifikowalności poniesionego wydatku dokonywana jest przede wszystkim w trakcie realizacji projektu poprzez weryfikację wniosków o płatność oraz w trakcie kontroli projektu, w szczególności kontroli w miejscu realizacji projektu lub siedzibie Beneficjenta. Niemniej, na etapie weryfikacji wniosku </w:t>
      </w:r>
      <w:r w:rsidRPr="00565711">
        <w:rPr>
          <w:rFonts w:eastAsia="Calibri" w:cs="Times New Roman"/>
        </w:rPr>
        <w:br/>
        <w:t>o dofinansowanie dokonywana jest ocena kwalifikowalności planowanych wydatków. Przyjęcie danego projektu do realizacji i podpisanie z Beneficjentem umowy o dofinansowanie nie oznacza, że wszystkie wydatki, które Beneficjent przedstawi we wniosku o płatność w trakcie realizacji projektu, zostaną poświadczone, zrefundowane lub rozliczone (w przypadku systemu zaliczkowego)</w:t>
      </w:r>
      <w:r w:rsidRPr="00565711">
        <w:rPr>
          <w:rFonts w:eastAsia="Calibri" w:cs="Times New Roman"/>
          <w:vertAlign w:val="superscript"/>
        </w:rPr>
        <w:footnoteReference w:id="10"/>
      </w:r>
      <w:r w:rsidRPr="00565711">
        <w:rPr>
          <w:rFonts w:eastAsia="Calibri" w:cs="Times New Roman"/>
        </w:rPr>
        <w:t xml:space="preserve">. Weryfikacja kwalifikowalności poniesionych wydatków jest prowadzona także po zakończeniu realizacji projektu </w:t>
      </w:r>
      <w:r w:rsidRPr="00565711">
        <w:rPr>
          <w:rFonts w:eastAsia="Calibri" w:cs="Times New Roman"/>
        </w:rPr>
        <w:br/>
        <w:t xml:space="preserve">w zakresie obowiązków nałożonych na Beneficjenta umową o dofinansowanie oraz wynikających </w:t>
      </w:r>
      <w:r w:rsidRPr="00565711">
        <w:rPr>
          <w:rFonts w:eastAsia="Calibri" w:cs="Times New Roman"/>
        </w:rPr>
        <w:br/>
        <w:t>z przepisów prawa.</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rPr>
        <w:t xml:space="preserve">Zgodnie z </w:t>
      </w:r>
      <w:r w:rsidRPr="00565711">
        <w:rPr>
          <w:rFonts w:eastAsia="Calibri" w:cs="Times New Roman"/>
          <w:i/>
        </w:rPr>
        <w:t>Wytycznymi w zakresie kwalifikowalności wydatków</w:t>
      </w:r>
      <w:r w:rsidRPr="00565711">
        <w:rPr>
          <w:rFonts w:eastAsia="Calibri" w:cs="Times New Roman"/>
        </w:rPr>
        <w:t>, wydatkiem kwalifikowanym jest wydatek spełniający łącznie następujące warunki:</w:t>
      </w:r>
    </w:p>
    <w:p w:rsidR="00565711" w:rsidRPr="00565711" w:rsidRDefault="00565711" w:rsidP="00565711">
      <w:pPr>
        <w:numPr>
          <w:ilvl w:val="1"/>
          <w:numId w:val="7"/>
        </w:numPr>
        <w:spacing w:after="0"/>
        <w:ind w:left="284" w:hanging="284"/>
        <w:jc w:val="both"/>
        <w:rPr>
          <w:rFonts w:eastAsia="Calibri" w:cs="Times New Roman"/>
        </w:rPr>
      </w:pPr>
      <w:r w:rsidRPr="00565711">
        <w:rPr>
          <w:rFonts w:eastAsia="Calibri" w:cs="Times New Roman"/>
        </w:rPr>
        <w:t xml:space="preserve">został faktycznie poniesiony w okresie wskazanym w umowie o dofinansowanie, z zachowaniem warunków określonych w podrozdziale 6.1 </w:t>
      </w:r>
      <w:r w:rsidRPr="00565711">
        <w:rPr>
          <w:rFonts w:eastAsia="Calibri" w:cs="Times New Roman"/>
          <w:i/>
        </w:rPr>
        <w:t>Wytycznych w zakresie kwalifikowalności wydatków</w:t>
      </w:r>
      <w:r w:rsidRPr="00565711">
        <w:rPr>
          <w:rFonts w:eastAsia="Calibri" w:cs="Times New Roman"/>
        </w:rPr>
        <w:t>,</w:t>
      </w:r>
    </w:p>
    <w:p w:rsidR="00565711" w:rsidRPr="00565711" w:rsidRDefault="00565711" w:rsidP="00565711">
      <w:pPr>
        <w:numPr>
          <w:ilvl w:val="1"/>
          <w:numId w:val="7"/>
        </w:numPr>
        <w:spacing w:after="0"/>
        <w:ind w:left="284" w:hanging="284"/>
        <w:jc w:val="both"/>
        <w:rPr>
          <w:rFonts w:eastAsia="Calibri" w:cs="Times New Roman"/>
        </w:rPr>
      </w:pPr>
      <w:r w:rsidRPr="00565711">
        <w:rPr>
          <w:rFonts w:eastAsia="Calibri" w:cs="Times New Roman"/>
        </w:rPr>
        <w:t>jest zgodny z obowiązującymi przepisami prawa unijnego oraz prawa krajowego, w tym przepisami regulującymi udzielanie pomocy publicznej, jeśli mają zastosowanie,</w:t>
      </w:r>
    </w:p>
    <w:p w:rsidR="00565711" w:rsidRPr="00565711" w:rsidRDefault="00565711" w:rsidP="00565711">
      <w:pPr>
        <w:numPr>
          <w:ilvl w:val="1"/>
          <w:numId w:val="7"/>
        </w:numPr>
        <w:spacing w:after="0"/>
        <w:ind w:left="284" w:hanging="284"/>
        <w:jc w:val="both"/>
        <w:rPr>
          <w:rFonts w:eastAsia="Calibri" w:cs="Times New Roman"/>
        </w:rPr>
      </w:pPr>
      <w:r w:rsidRPr="00565711">
        <w:rPr>
          <w:rFonts w:eastAsia="Calibri" w:cs="Times New Roman"/>
        </w:rPr>
        <w:t>jest zgodny z RPOWP 2014-2020 i SZOOP RPOWP2014-2020,</w:t>
      </w:r>
    </w:p>
    <w:p w:rsidR="00565711" w:rsidRPr="00565711" w:rsidRDefault="00565711" w:rsidP="00565711">
      <w:pPr>
        <w:numPr>
          <w:ilvl w:val="1"/>
          <w:numId w:val="7"/>
        </w:numPr>
        <w:spacing w:after="0"/>
        <w:ind w:left="284" w:hanging="284"/>
        <w:jc w:val="both"/>
        <w:rPr>
          <w:rFonts w:eastAsia="Calibri" w:cs="Times New Roman"/>
        </w:rPr>
      </w:pPr>
      <w:r w:rsidRPr="00565711">
        <w:rPr>
          <w:rFonts w:eastAsia="Calibri" w:cs="Times New Roman"/>
        </w:rPr>
        <w:t xml:space="preserve">został uwzględniony w budżecie projektu, z zastrzeżeniem pkt 11 i 12 podrozdziału 8.3 </w:t>
      </w:r>
      <w:r w:rsidRPr="00565711">
        <w:rPr>
          <w:rFonts w:eastAsia="Calibri" w:cs="Times New Roman"/>
          <w:i/>
        </w:rPr>
        <w:t xml:space="preserve">Wytycznych </w:t>
      </w:r>
      <w:r w:rsidRPr="00565711">
        <w:rPr>
          <w:rFonts w:eastAsia="Calibri" w:cs="Times New Roman"/>
          <w:i/>
        </w:rPr>
        <w:br/>
        <w:t>w zakresie kwalifikowalności wydatków</w:t>
      </w:r>
      <w:r w:rsidRPr="00565711">
        <w:rPr>
          <w:rFonts w:eastAsia="Calibri" w:cs="Times New Roman"/>
        </w:rPr>
        <w:t xml:space="preserve">, </w:t>
      </w:r>
    </w:p>
    <w:p w:rsidR="00565711" w:rsidRPr="00565711" w:rsidRDefault="00565711" w:rsidP="00565711">
      <w:pPr>
        <w:numPr>
          <w:ilvl w:val="1"/>
          <w:numId w:val="7"/>
        </w:numPr>
        <w:spacing w:after="0"/>
        <w:ind w:left="284" w:hanging="284"/>
        <w:jc w:val="both"/>
        <w:rPr>
          <w:rFonts w:eastAsia="Calibri" w:cs="Times New Roman"/>
        </w:rPr>
      </w:pPr>
      <w:r w:rsidRPr="00565711">
        <w:rPr>
          <w:rFonts w:eastAsia="Calibri" w:cs="Times New Roman"/>
        </w:rPr>
        <w:t>został poniesiony zgodnie z postanowieniami umowy o dofinansowanie,</w:t>
      </w:r>
    </w:p>
    <w:p w:rsidR="00565711" w:rsidRPr="00565711" w:rsidRDefault="00565711" w:rsidP="00565711">
      <w:pPr>
        <w:numPr>
          <w:ilvl w:val="1"/>
          <w:numId w:val="7"/>
        </w:numPr>
        <w:spacing w:after="0"/>
        <w:ind w:left="284" w:hanging="284"/>
        <w:jc w:val="both"/>
        <w:rPr>
          <w:rFonts w:eastAsia="Calibri" w:cs="Times New Roman"/>
        </w:rPr>
      </w:pPr>
      <w:r w:rsidRPr="00565711">
        <w:rPr>
          <w:rFonts w:eastAsia="Calibri" w:cs="Times New Roman"/>
        </w:rPr>
        <w:t>jest niezbędny do realizacji celów projektu i został poniesiony w związku z realizacją projektu,</w:t>
      </w:r>
    </w:p>
    <w:p w:rsidR="00565711" w:rsidRPr="00565711" w:rsidRDefault="00565711" w:rsidP="00565711">
      <w:pPr>
        <w:numPr>
          <w:ilvl w:val="1"/>
          <w:numId w:val="7"/>
        </w:numPr>
        <w:spacing w:after="0"/>
        <w:ind w:left="284" w:hanging="284"/>
        <w:jc w:val="both"/>
        <w:rPr>
          <w:rFonts w:eastAsia="Calibri" w:cs="Times New Roman"/>
        </w:rPr>
      </w:pPr>
      <w:r w:rsidRPr="00565711">
        <w:rPr>
          <w:rFonts w:eastAsia="Calibri" w:cs="Times New Roman"/>
        </w:rPr>
        <w:t xml:space="preserve">został dokonany w sposób przejrzysty, racjonalny i efektywny, z zachowaniem zasad uzyskiwania najlepszych efektów z danych nakładów, </w:t>
      </w:r>
    </w:p>
    <w:p w:rsidR="00565711" w:rsidRPr="00565711" w:rsidRDefault="00565711" w:rsidP="00565711">
      <w:pPr>
        <w:numPr>
          <w:ilvl w:val="1"/>
          <w:numId w:val="7"/>
        </w:numPr>
        <w:spacing w:after="0"/>
        <w:ind w:left="284" w:hanging="284"/>
        <w:jc w:val="both"/>
        <w:rPr>
          <w:rFonts w:eastAsia="Calibri" w:cs="Times New Roman"/>
        </w:rPr>
      </w:pPr>
      <w:r w:rsidRPr="00565711">
        <w:rPr>
          <w:rFonts w:eastAsia="Calibri" w:cs="Times New Roman"/>
        </w:rPr>
        <w:t xml:space="preserve">został należycie udokumentowany, zgodnie z wymogami w tym zakresie określonymi w </w:t>
      </w:r>
      <w:r w:rsidRPr="00565711">
        <w:rPr>
          <w:rFonts w:eastAsia="Calibri" w:cs="Times New Roman"/>
          <w:i/>
        </w:rPr>
        <w:t xml:space="preserve">Wytycznych </w:t>
      </w:r>
      <w:r w:rsidRPr="00565711">
        <w:rPr>
          <w:rFonts w:eastAsia="Calibri" w:cs="Times New Roman"/>
          <w:i/>
        </w:rPr>
        <w:br/>
        <w:t>w zakresie kwalifikowalności wydatków</w:t>
      </w:r>
      <w:r w:rsidRPr="00565711">
        <w:rPr>
          <w:rFonts w:eastAsia="Calibri" w:cs="Times New Roman"/>
        </w:rPr>
        <w:t>,</w:t>
      </w:r>
    </w:p>
    <w:p w:rsidR="00565711" w:rsidRPr="00565711" w:rsidRDefault="00565711" w:rsidP="00565711">
      <w:pPr>
        <w:numPr>
          <w:ilvl w:val="1"/>
          <w:numId w:val="7"/>
        </w:numPr>
        <w:spacing w:after="0"/>
        <w:ind w:left="284" w:hanging="284"/>
        <w:jc w:val="both"/>
        <w:rPr>
          <w:rFonts w:eastAsia="Calibri" w:cs="Times New Roman"/>
        </w:rPr>
      </w:pPr>
      <w:r w:rsidRPr="00565711">
        <w:rPr>
          <w:rFonts w:eastAsia="Calibri" w:cs="Times New Roman"/>
        </w:rPr>
        <w:t xml:space="preserve">został wykazany we wniosku o płatność zgodnie z </w:t>
      </w:r>
      <w:r w:rsidRPr="00565711">
        <w:rPr>
          <w:rFonts w:eastAsia="Calibri" w:cs="Times New Roman"/>
          <w:i/>
        </w:rPr>
        <w:t xml:space="preserve">Wytycznymi w zakresie warunków gromadzenia </w:t>
      </w:r>
      <w:r w:rsidRPr="00565711">
        <w:rPr>
          <w:rFonts w:eastAsia="Calibri" w:cs="Times New Roman"/>
          <w:i/>
        </w:rPr>
        <w:br/>
        <w:t>i przekazywania danych w postaci elektronicznej</w:t>
      </w:r>
      <w:r w:rsidRPr="00565711">
        <w:rPr>
          <w:rFonts w:eastAsia="Calibri" w:cs="Times New Roman"/>
        </w:rPr>
        <w:t>,</w:t>
      </w:r>
    </w:p>
    <w:p w:rsidR="00565711" w:rsidRPr="00565711" w:rsidRDefault="00565711" w:rsidP="00565711">
      <w:pPr>
        <w:numPr>
          <w:ilvl w:val="1"/>
          <w:numId w:val="7"/>
        </w:numPr>
        <w:spacing w:after="0"/>
        <w:ind w:left="284" w:hanging="284"/>
        <w:jc w:val="both"/>
        <w:rPr>
          <w:rFonts w:eastAsia="Calibri" w:cs="Times New Roman"/>
        </w:rPr>
      </w:pPr>
      <w:r w:rsidRPr="00565711">
        <w:rPr>
          <w:rFonts w:eastAsia="Calibri" w:cs="Times New Roman"/>
        </w:rPr>
        <w:lastRenderedPageBreak/>
        <w:t xml:space="preserve">dotyczy towarów dostarczonych lub usług wykonanych lub robót zrealizowanych, w tym zaliczek dla wykonawców, z zastrzeżeniem pkt 4 podrozdziału 6.4 </w:t>
      </w:r>
      <w:r w:rsidRPr="00565711">
        <w:rPr>
          <w:rFonts w:eastAsia="Calibri" w:cs="Times New Roman"/>
          <w:i/>
        </w:rPr>
        <w:t>Wytycznych w zakresie kwalifikowalności wydatków,</w:t>
      </w:r>
    </w:p>
    <w:p w:rsidR="00565711" w:rsidRPr="00565711" w:rsidRDefault="00565711" w:rsidP="00565711">
      <w:pPr>
        <w:numPr>
          <w:ilvl w:val="1"/>
          <w:numId w:val="7"/>
        </w:numPr>
        <w:spacing w:after="0"/>
        <w:ind w:left="284" w:hanging="284"/>
        <w:jc w:val="both"/>
        <w:rPr>
          <w:rFonts w:eastAsia="Calibri" w:cs="Times New Roman"/>
        </w:rPr>
      </w:pPr>
      <w:r w:rsidRPr="00565711">
        <w:rPr>
          <w:rFonts w:eastAsia="Calibri" w:cs="Times New Roman"/>
        </w:rPr>
        <w:t xml:space="preserve">jest zgodny z innymi warunkami uznania go za wydatek kwalifikowalny określonymi w </w:t>
      </w:r>
      <w:r w:rsidRPr="00565711">
        <w:rPr>
          <w:rFonts w:eastAsia="Calibri" w:cs="Times New Roman"/>
          <w:i/>
        </w:rPr>
        <w:t xml:space="preserve">Wytycznych </w:t>
      </w:r>
      <w:r w:rsidRPr="00565711">
        <w:rPr>
          <w:rFonts w:eastAsia="Calibri" w:cs="Times New Roman"/>
          <w:i/>
        </w:rPr>
        <w:br/>
        <w:t>w zakresie kwalifikowalności wydatków</w:t>
      </w:r>
      <w:r w:rsidRPr="00565711">
        <w:rPr>
          <w:rFonts w:eastAsia="Calibri" w:cs="Times New Roman"/>
        </w:rPr>
        <w:t xml:space="preserve"> lub określonymi przez IZ RPO. </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rPr>
        <w:t xml:space="preserve">Beneficjent powinien zapewnić, aby wydatki zaplanowane w ramach realizacji projektu były zgodne </w:t>
      </w:r>
      <w:r w:rsidRPr="00565711">
        <w:rPr>
          <w:rFonts w:eastAsia="Calibri" w:cs="Times New Roman"/>
        </w:rPr>
        <w:br/>
        <w:t xml:space="preserve">z poziomem określonym w Wykazie dopuszczalnych stawek dla towarów i </w:t>
      </w:r>
      <w:r w:rsidR="00393651">
        <w:rPr>
          <w:rFonts w:eastAsia="Calibri" w:cs="Times New Roman"/>
        </w:rPr>
        <w:t xml:space="preserve">usług stanowiącym </w:t>
      </w:r>
      <w:r w:rsidR="00393651" w:rsidRPr="00393651">
        <w:rPr>
          <w:rFonts w:eastAsia="Calibri" w:cs="Times New Roman"/>
          <w:b/>
        </w:rPr>
        <w:t>załącznik nr 7</w:t>
      </w:r>
      <w:r w:rsidRPr="00393651">
        <w:rPr>
          <w:rFonts w:eastAsia="Calibri" w:cs="Times New Roman"/>
          <w:b/>
        </w:rPr>
        <w:t xml:space="preserve"> do Ogłoszenia o naborze wniosków.</w:t>
      </w:r>
      <w:r w:rsidRPr="00565711">
        <w:rPr>
          <w:rFonts w:eastAsia="Calibri" w:cs="Times New Roman"/>
        </w:rPr>
        <w:t xml:space="preserve"> W przypadku gdy specyfika projektu wymusza zwiększenie ww. poziomu powinno to być odpowiednio uzasadnione w treści wniosku, np. w polu. „Uzasadnienie poszczególnych wydatków wymagających wg Beneficjenta dodatkowego uzasadnienia oraz uzasadnienie dla kwalifikowalności VAT”.</w:t>
      </w:r>
    </w:p>
    <w:p w:rsidR="00565711" w:rsidRPr="00565711" w:rsidRDefault="00565711" w:rsidP="00565711">
      <w:pPr>
        <w:keepNext/>
        <w:keepLines/>
        <w:spacing w:before="200" w:after="0"/>
        <w:outlineLvl w:val="2"/>
        <w:rPr>
          <w:rFonts w:eastAsia="Times New Roman" w:cs="Times New Roman"/>
          <w:b/>
          <w:bCs/>
          <w:sz w:val="24"/>
          <w:szCs w:val="24"/>
        </w:rPr>
      </w:pPr>
      <w:bookmarkStart w:id="40" w:name="_Toc460228015"/>
      <w:bookmarkStart w:id="41" w:name="_Toc482342616"/>
      <w:r w:rsidRPr="00565711">
        <w:rPr>
          <w:rFonts w:eastAsia="Times New Roman" w:cs="Times New Roman"/>
          <w:b/>
          <w:bCs/>
          <w:sz w:val="24"/>
          <w:szCs w:val="24"/>
        </w:rPr>
        <w:t>V.3.</w:t>
      </w:r>
      <w:r w:rsidR="003311C6">
        <w:rPr>
          <w:rFonts w:eastAsia="Times New Roman" w:cs="Times New Roman"/>
          <w:b/>
          <w:bCs/>
          <w:sz w:val="24"/>
          <w:szCs w:val="24"/>
        </w:rPr>
        <w:t>8</w:t>
      </w:r>
      <w:r w:rsidRPr="00565711">
        <w:rPr>
          <w:rFonts w:eastAsia="Times New Roman" w:cs="Times New Roman"/>
          <w:b/>
          <w:bCs/>
          <w:sz w:val="24"/>
          <w:szCs w:val="24"/>
        </w:rPr>
        <w:t>. Wydatki niekwalifikowalne</w:t>
      </w:r>
      <w:bookmarkEnd w:id="40"/>
      <w:bookmarkEnd w:id="41"/>
    </w:p>
    <w:p w:rsidR="00565711" w:rsidRPr="00565711" w:rsidRDefault="00565711" w:rsidP="00565711">
      <w:pPr>
        <w:spacing w:after="0"/>
        <w:jc w:val="both"/>
        <w:rPr>
          <w:rFonts w:eastAsia="Calibri" w:cs="Times New Roman"/>
        </w:rPr>
      </w:pPr>
      <w:r w:rsidRPr="00565711">
        <w:rPr>
          <w:rFonts w:eastAsia="Calibri" w:cs="Times New Roman"/>
        </w:rPr>
        <w:t xml:space="preserve">Wydatkiem niekwalifikowalnym jest każdy wydatek lub koszt poniesiony, który nie spełnia warunków określonych w </w:t>
      </w:r>
      <w:r w:rsidRPr="00565711">
        <w:rPr>
          <w:rFonts w:eastAsia="Calibri" w:cs="Times New Roman"/>
          <w:i/>
        </w:rPr>
        <w:t>Wytycznych w zakresie kwalifikowalności wydatków</w:t>
      </w:r>
      <w:r w:rsidRPr="00565711">
        <w:rPr>
          <w:rFonts w:eastAsia="Calibri" w:cs="Times New Roman"/>
        </w:rPr>
        <w:t xml:space="preserve">. </w:t>
      </w:r>
    </w:p>
    <w:p w:rsidR="00565711" w:rsidRPr="00565711" w:rsidRDefault="00565711" w:rsidP="00565711">
      <w:pPr>
        <w:spacing w:after="0"/>
        <w:jc w:val="both"/>
        <w:rPr>
          <w:rFonts w:eastAsia="Calibri" w:cs="Times New Roman"/>
        </w:rPr>
      </w:pPr>
      <w:r w:rsidRPr="00565711">
        <w:rPr>
          <w:rFonts w:eastAsia="Calibri" w:cs="Times New Roman"/>
        </w:rPr>
        <w:t>Do katalogu wydatków niekwalifikowalnych należą między innymi:</w:t>
      </w:r>
    </w:p>
    <w:p w:rsidR="00565711" w:rsidRPr="00565711" w:rsidRDefault="00565711" w:rsidP="00565711">
      <w:pPr>
        <w:numPr>
          <w:ilvl w:val="1"/>
          <w:numId w:val="30"/>
        </w:numPr>
        <w:tabs>
          <w:tab w:val="num" w:pos="284"/>
        </w:tabs>
        <w:spacing w:after="0"/>
        <w:ind w:hanging="1440"/>
        <w:jc w:val="both"/>
        <w:rPr>
          <w:rFonts w:eastAsia="Calibri" w:cs="Times New Roman"/>
        </w:rPr>
      </w:pPr>
      <w:r w:rsidRPr="00565711">
        <w:rPr>
          <w:rFonts w:eastAsia="Calibri" w:cs="Times New Roman"/>
        </w:rPr>
        <w:t xml:space="preserve">prowizje pobierane w ramach operacji wymiany walut, </w:t>
      </w:r>
    </w:p>
    <w:p w:rsidR="00565711" w:rsidRPr="00565711" w:rsidRDefault="00565711" w:rsidP="00565711">
      <w:pPr>
        <w:numPr>
          <w:ilvl w:val="1"/>
          <w:numId w:val="30"/>
        </w:numPr>
        <w:tabs>
          <w:tab w:val="num" w:pos="0"/>
          <w:tab w:val="num" w:pos="284"/>
        </w:tabs>
        <w:spacing w:after="0"/>
        <w:ind w:left="284" w:hanging="284"/>
        <w:jc w:val="both"/>
        <w:rPr>
          <w:rFonts w:eastAsia="Calibri" w:cs="Times New Roman"/>
        </w:rPr>
      </w:pPr>
      <w:r w:rsidRPr="00565711">
        <w:rPr>
          <w:rFonts w:eastAsia="Calibri" w:cs="Times New Roman"/>
        </w:rPr>
        <w:t xml:space="preserve">odsetki od zadłużenia, z wyjątkiem wydatków ponoszonych na subsydiowanie odsetek lub na dotacje na opłaty gwarancyjne w przypadku udzielania wsparcia na te cele, </w:t>
      </w:r>
    </w:p>
    <w:p w:rsidR="00565711" w:rsidRPr="00565711" w:rsidRDefault="00565711" w:rsidP="00565711">
      <w:pPr>
        <w:numPr>
          <w:ilvl w:val="1"/>
          <w:numId w:val="30"/>
        </w:numPr>
        <w:tabs>
          <w:tab w:val="num" w:pos="284"/>
        </w:tabs>
        <w:spacing w:after="0"/>
        <w:ind w:hanging="1440"/>
        <w:jc w:val="both"/>
        <w:rPr>
          <w:rFonts w:eastAsia="Calibri" w:cs="Times New Roman"/>
        </w:rPr>
      </w:pPr>
      <w:r w:rsidRPr="00565711">
        <w:rPr>
          <w:rFonts w:eastAsia="Calibri" w:cs="Times New Roman"/>
        </w:rPr>
        <w:t>koszty pożyczki lub kredytu zaciągniętego na prefinansowanie dotacji</w:t>
      </w:r>
      <w:r w:rsidRPr="00565711">
        <w:rPr>
          <w:rFonts w:eastAsia="Calibri" w:cs="Times New Roman"/>
          <w:vertAlign w:val="superscript"/>
        </w:rPr>
        <w:footnoteReference w:id="11"/>
      </w:r>
      <w:r w:rsidRPr="00565711">
        <w:rPr>
          <w:rFonts w:eastAsia="Calibri" w:cs="Times New Roman"/>
        </w:rPr>
        <w:t xml:space="preserve">, </w:t>
      </w:r>
    </w:p>
    <w:p w:rsidR="00565711" w:rsidRPr="00565711" w:rsidRDefault="00565711" w:rsidP="00565711">
      <w:pPr>
        <w:numPr>
          <w:ilvl w:val="1"/>
          <w:numId w:val="30"/>
        </w:numPr>
        <w:tabs>
          <w:tab w:val="num" w:pos="284"/>
        </w:tabs>
        <w:spacing w:after="0"/>
        <w:ind w:hanging="1440"/>
        <w:jc w:val="both"/>
        <w:rPr>
          <w:rFonts w:eastAsia="Calibri" w:cs="Times New Roman"/>
        </w:rPr>
      </w:pPr>
      <w:r w:rsidRPr="00565711">
        <w:rPr>
          <w:rFonts w:eastAsia="Calibri" w:cs="Times New Roman"/>
        </w:rPr>
        <w:t xml:space="preserve">kary i grzywny, </w:t>
      </w:r>
    </w:p>
    <w:p w:rsidR="00565711" w:rsidRPr="00565711" w:rsidRDefault="00565711" w:rsidP="00565711">
      <w:pPr>
        <w:numPr>
          <w:ilvl w:val="1"/>
          <w:numId w:val="30"/>
        </w:numPr>
        <w:tabs>
          <w:tab w:val="num" w:pos="284"/>
        </w:tabs>
        <w:spacing w:after="0"/>
        <w:ind w:hanging="1440"/>
        <w:jc w:val="both"/>
        <w:rPr>
          <w:rFonts w:eastAsia="Calibri" w:cs="Times New Roman"/>
        </w:rPr>
      </w:pPr>
      <w:r w:rsidRPr="00565711">
        <w:rPr>
          <w:rFonts w:eastAsia="Calibri" w:cs="Times New Roman"/>
        </w:rPr>
        <w:t>świadczenia realizowane ze środków Zakładowego Funduszu Świadczeń Socjalnych (ZFŚS),</w:t>
      </w:r>
    </w:p>
    <w:p w:rsidR="00565711" w:rsidRPr="00565711" w:rsidRDefault="00565711" w:rsidP="00565711">
      <w:pPr>
        <w:numPr>
          <w:ilvl w:val="1"/>
          <w:numId w:val="30"/>
        </w:numPr>
        <w:tabs>
          <w:tab w:val="num" w:pos="284"/>
        </w:tabs>
        <w:spacing w:after="0"/>
        <w:ind w:hanging="1440"/>
        <w:jc w:val="both"/>
        <w:rPr>
          <w:rFonts w:eastAsia="Calibri" w:cs="Times New Roman"/>
        </w:rPr>
      </w:pPr>
      <w:r w:rsidRPr="00565711">
        <w:rPr>
          <w:rFonts w:eastAsia="Calibri" w:cs="Times New Roman"/>
        </w:rPr>
        <w:t xml:space="preserve">w ramach wynagrodzenia personelu niekwalifikowalne są odprawy emerytalno – rentowe, </w:t>
      </w:r>
    </w:p>
    <w:p w:rsidR="00565711" w:rsidRPr="00565711" w:rsidRDefault="00565711" w:rsidP="00565711">
      <w:pPr>
        <w:numPr>
          <w:ilvl w:val="1"/>
          <w:numId w:val="30"/>
        </w:numPr>
        <w:tabs>
          <w:tab w:val="num" w:pos="284"/>
        </w:tabs>
        <w:spacing w:after="0"/>
        <w:ind w:left="284" w:hanging="284"/>
        <w:jc w:val="both"/>
        <w:rPr>
          <w:rFonts w:eastAsia="Calibri" w:cs="Times New Roman"/>
        </w:rPr>
      </w:pPr>
      <w:r w:rsidRPr="00565711">
        <w:rPr>
          <w:rFonts w:eastAsia="Calibri" w:cs="Times New Roman"/>
        </w:rPr>
        <w:t>rozliczenie notą obciążeniową zakupu środka trwałego będącego własnością beneficjenta lub prawa przysługującego beneficjentowi</w:t>
      </w:r>
      <w:r w:rsidRPr="00565711">
        <w:rPr>
          <w:rFonts w:eastAsia="Calibri" w:cs="Times New Roman"/>
          <w:vertAlign w:val="superscript"/>
        </w:rPr>
        <w:footnoteReference w:id="12"/>
      </w:r>
      <w:r w:rsidRPr="00565711">
        <w:rPr>
          <w:rFonts w:eastAsia="Calibri" w:cs="Times New Roman"/>
        </w:rPr>
        <w:t xml:space="preserve">, </w:t>
      </w:r>
    </w:p>
    <w:p w:rsidR="00565711" w:rsidRPr="00565711" w:rsidRDefault="00565711" w:rsidP="00565711">
      <w:pPr>
        <w:numPr>
          <w:ilvl w:val="1"/>
          <w:numId w:val="30"/>
        </w:numPr>
        <w:tabs>
          <w:tab w:val="num" w:pos="284"/>
        </w:tabs>
        <w:spacing w:after="0"/>
        <w:ind w:hanging="1440"/>
        <w:jc w:val="both"/>
        <w:rPr>
          <w:rFonts w:eastAsia="Calibri" w:cs="Times New Roman"/>
        </w:rPr>
      </w:pPr>
      <w:r w:rsidRPr="00565711">
        <w:rPr>
          <w:rFonts w:eastAsia="Calibri" w:cs="Times New Roman"/>
        </w:rPr>
        <w:t xml:space="preserve">wpłaty na Państwowy Fundusz Rehabilitacji Osób Niepełnosprawnych (PFRON), </w:t>
      </w:r>
    </w:p>
    <w:p w:rsidR="00565711" w:rsidRPr="00565711" w:rsidRDefault="00565711" w:rsidP="00565711">
      <w:pPr>
        <w:spacing w:after="0"/>
        <w:ind w:left="284"/>
        <w:jc w:val="both"/>
        <w:rPr>
          <w:rFonts w:eastAsia="Calibri" w:cs="Times New Roman"/>
        </w:rPr>
      </w:pPr>
      <w:r w:rsidRPr="00565711">
        <w:rPr>
          <w:rFonts w:eastAsia="Calibri" w:cs="Times New Roman"/>
        </w:rPr>
        <w:t xml:space="preserve">koszty postępowania sądowego, wydatki związane z przygotowaniem i obsługą prawną spraw sądowych oraz wydatki poniesione na funkcjonowanie komisji rozjemczych </w:t>
      </w:r>
      <w:r w:rsidRPr="00565711">
        <w:rPr>
          <w:rFonts w:eastAsia="Calibri" w:cs="Times New Roman"/>
          <w:vertAlign w:val="superscript"/>
        </w:rPr>
        <w:footnoteReference w:id="13"/>
      </w:r>
      <w:r w:rsidRPr="00565711">
        <w:rPr>
          <w:rFonts w:eastAsia="Calibri" w:cs="Times New Roman"/>
        </w:rPr>
        <w:t>(…),</w:t>
      </w:r>
    </w:p>
    <w:p w:rsidR="00565711" w:rsidRPr="00565711" w:rsidRDefault="00565711" w:rsidP="00565711">
      <w:pPr>
        <w:numPr>
          <w:ilvl w:val="1"/>
          <w:numId w:val="30"/>
        </w:numPr>
        <w:tabs>
          <w:tab w:val="num" w:pos="284"/>
        </w:tabs>
        <w:spacing w:after="0"/>
        <w:ind w:left="284" w:hanging="284"/>
        <w:jc w:val="both"/>
        <w:rPr>
          <w:rFonts w:eastAsia="Calibri" w:cs="Arial"/>
          <w:lang w:eastAsia="pl-PL"/>
        </w:rPr>
      </w:pPr>
      <w:r w:rsidRPr="00565711">
        <w:rPr>
          <w:rFonts w:eastAsia="Calibri" w:cs="Times New Roman"/>
        </w:rPr>
        <w:t xml:space="preserve">wydatki poniesione na zakup używanego środka trwałego, który był w ciągu 7 lat wstecz </w:t>
      </w:r>
      <w:r w:rsidRPr="00565711">
        <w:rPr>
          <w:rFonts w:eastAsia="Calibri" w:cs="Times New Roman"/>
        </w:rPr>
        <w:br/>
        <w:t>(w przypadku nieruchomości 10 lat) współfinansowany ze środków unijnych lub z dotacji krajowych (</w:t>
      </w:r>
      <w:r w:rsidRPr="00565711">
        <w:rPr>
          <w:rFonts w:eastAsia="Calibri" w:cs="Arial"/>
          <w:lang w:eastAsia="pl-PL"/>
        </w:rPr>
        <w:t>podobnie w przypadku robót budowlanych, w wyniku których dzięki współfinansowaniu powstały obiekty liniowe czy inżynieryjne, np.: mosty,</w:t>
      </w:r>
    </w:p>
    <w:p w:rsidR="00565711" w:rsidRPr="00565711" w:rsidRDefault="00565711" w:rsidP="00565711">
      <w:pPr>
        <w:spacing w:after="0"/>
        <w:ind w:left="284"/>
        <w:jc w:val="both"/>
        <w:rPr>
          <w:rFonts w:eastAsia="Calibri" w:cs="Times New Roman"/>
        </w:rPr>
      </w:pPr>
      <w:r w:rsidRPr="00565711">
        <w:rPr>
          <w:rFonts w:eastAsia="Calibri" w:cs="Arial"/>
          <w:lang w:eastAsia="pl-PL"/>
        </w:rPr>
        <w:t>wiadukty, estakady, obiekty kubaturowe, itp.)</w:t>
      </w:r>
      <w:r w:rsidRPr="00565711">
        <w:rPr>
          <w:rFonts w:eastAsia="Calibri" w:cs="Arial"/>
          <w:vertAlign w:val="superscript"/>
          <w:lang w:eastAsia="pl-PL"/>
        </w:rPr>
        <w:footnoteReference w:id="14"/>
      </w:r>
      <w:r w:rsidRPr="00565711">
        <w:rPr>
          <w:rFonts w:eastAsia="Calibri" w:cs="Times New Roman"/>
        </w:rPr>
        <w:t>,</w:t>
      </w:r>
    </w:p>
    <w:p w:rsidR="00565711" w:rsidRPr="00565711" w:rsidRDefault="00565711" w:rsidP="00565711">
      <w:pPr>
        <w:numPr>
          <w:ilvl w:val="1"/>
          <w:numId w:val="30"/>
        </w:numPr>
        <w:tabs>
          <w:tab w:val="num" w:pos="284"/>
        </w:tabs>
        <w:spacing w:after="0"/>
        <w:ind w:left="284" w:hanging="284"/>
        <w:jc w:val="both"/>
        <w:rPr>
          <w:rFonts w:eastAsia="Calibri" w:cs="Times New Roman"/>
        </w:rPr>
      </w:pPr>
      <w:r w:rsidRPr="00565711">
        <w:rPr>
          <w:rFonts w:eastAsia="Calibri" w:cs="Times New Roman"/>
        </w:rPr>
        <w:t xml:space="preserve">podatek od towarów i usług (VAT), który może zostać odzyskany przez beneficjenta albo inny podmiot zaangażowany w projekt i wykorzystujący do działalności opodatkowanej produkty będące efektem jego realizacji, zarówno w fazie realizacyjnej jak i operacyjnej, na podstawie przepisów krajowych, tj. ustawy z dnia 11 marca 2004 r. o podatku od towarów i usług, oraz aktów wykonawczych do tej ustawy, z zastrzeżeniem pkt 6 sekcji 6.18.1 </w:t>
      </w:r>
      <w:r w:rsidRPr="00565711">
        <w:rPr>
          <w:rFonts w:eastAsia="Calibri" w:cs="Times New Roman"/>
          <w:i/>
        </w:rPr>
        <w:t>Wytycznych w zakresie kwalifikowalności wydatków</w:t>
      </w:r>
      <w:r w:rsidRPr="00565711">
        <w:rPr>
          <w:rFonts w:eastAsia="Calibri" w:cs="Times New Roman"/>
        </w:rPr>
        <w:t xml:space="preserve">, </w:t>
      </w:r>
    </w:p>
    <w:p w:rsidR="00565711" w:rsidRPr="00565711" w:rsidRDefault="00565711" w:rsidP="00565711">
      <w:pPr>
        <w:numPr>
          <w:ilvl w:val="1"/>
          <w:numId w:val="30"/>
        </w:numPr>
        <w:tabs>
          <w:tab w:val="num" w:pos="284"/>
        </w:tabs>
        <w:spacing w:after="0"/>
        <w:ind w:left="284" w:hanging="284"/>
        <w:jc w:val="both"/>
        <w:rPr>
          <w:rFonts w:eastAsia="Calibri" w:cs="Arial"/>
          <w:lang w:eastAsia="pl-PL"/>
        </w:rPr>
      </w:pPr>
      <w:r w:rsidRPr="00565711">
        <w:rPr>
          <w:rFonts w:eastAsia="Calibri" w:cs="Times New Roman"/>
        </w:rPr>
        <w:lastRenderedPageBreak/>
        <w:t>wydatki poniesione na zakup nieruchomości przekraczające 10% całkowitych wydatków kwalifikowalnych projektu</w:t>
      </w:r>
      <w:r w:rsidRPr="00565711">
        <w:rPr>
          <w:rFonts w:eastAsia="Calibri" w:cs="Times New Roman"/>
          <w:vertAlign w:val="superscript"/>
        </w:rPr>
        <w:footnoteReference w:id="15"/>
      </w:r>
      <w:r w:rsidRPr="00565711">
        <w:rPr>
          <w:rFonts w:eastAsia="Calibri" w:cs="Times New Roman"/>
        </w:rPr>
        <w:t xml:space="preserve"> </w:t>
      </w:r>
      <w:r w:rsidRPr="00565711">
        <w:rPr>
          <w:rFonts w:eastAsia="Calibri" w:cs="Arial"/>
          <w:lang w:eastAsia="pl-PL"/>
        </w:rPr>
        <w:t>przy czym w przypadku terenów poprzemysłowych oraz terenów opuszczonych, na których znajdują się budynki, limit ten wynosi 15%</w:t>
      </w:r>
      <w:r w:rsidRPr="00565711">
        <w:rPr>
          <w:rFonts w:eastAsia="Calibri" w:cs="Times New Roman"/>
        </w:rPr>
        <w:t xml:space="preserve"> (…), </w:t>
      </w:r>
    </w:p>
    <w:p w:rsidR="00565711" w:rsidRPr="00565711" w:rsidRDefault="00565711" w:rsidP="00565711">
      <w:pPr>
        <w:numPr>
          <w:ilvl w:val="1"/>
          <w:numId w:val="30"/>
        </w:numPr>
        <w:tabs>
          <w:tab w:val="num" w:pos="284"/>
        </w:tabs>
        <w:spacing w:after="0"/>
        <w:ind w:left="284" w:hanging="284"/>
        <w:jc w:val="both"/>
        <w:rPr>
          <w:rFonts w:eastAsia="Calibri" w:cs="Times New Roman"/>
        </w:rPr>
      </w:pPr>
      <w:r w:rsidRPr="00565711">
        <w:rPr>
          <w:rFonts w:eastAsia="Calibri" w:cs="Times New Roman"/>
        </w:rPr>
        <w:t xml:space="preserve">zakup lokali mieszkalnych, za wyjątkiem wydatków dokonanych w ramach celu tematycznego 9 Promowanie włączenia społecznego, walka z ubóstwem i wszelką dyskryminacją, poniesionych zgodnie z </w:t>
      </w:r>
      <w:r w:rsidRPr="00565711">
        <w:rPr>
          <w:rFonts w:eastAsia="Calibri" w:cs="Times New Roman"/>
          <w:i/>
        </w:rPr>
        <w:t>Wytycznymi w zakresie zasad realizacji przedsięwzięć w obszarze włączenia społecznego i zwalczania ubóstwa z wykorzystaniem środków Europejskiego Funduszu Społecznego i Europejskiego Funduszu Rozwoju Regionalnego na lata 2014-2020</w:t>
      </w:r>
      <w:r w:rsidRPr="00565711">
        <w:rPr>
          <w:rFonts w:eastAsia="Calibri" w:cs="Times New Roman"/>
        </w:rPr>
        <w:t>,</w:t>
      </w:r>
    </w:p>
    <w:p w:rsidR="00565711" w:rsidRPr="00565711" w:rsidRDefault="00565711" w:rsidP="00565711">
      <w:pPr>
        <w:numPr>
          <w:ilvl w:val="1"/>
          <w:numId w:val="30"/>
        </w:numPr>
        <w:tabs>
          <w:tab w:val="num" w:pos="284"/>
        </w:tabs>
        <w:spacing w:after="0"/>
        <w:ind w:left="284" w:hanging="284"/>
        <w:jc w:val="both"/>
        <w:rPr>
          <w:rFonts w:eastAsia="Calibri" w:cs="Times New Roman"/>
        </w:rPr>
      </w:pPr>
      <w:r w:rsidRPr="00565711">
        <w:rPr>
          <w:rFonts w:eastAsia="Calibri" w:cs="Times New Roman"/>
        </w:rPr>
        <w:t>inne niż część kapitałowa raty leasingowej wydatki związane z umową leasingu, w szczególności marża finansującego, odsetki od refinansowania kosztów, koszty ogólne, opłaty ubezpieczeniowe,</w:t>
      </w:r>
    </w:p>
    <w:p w:rsidR="00565711" w:rsidRPr="00565711" w:rsidRDefault="00565711" w:rsidP="00565711">
      <w:pPr>
        <w:numPr>
          <w:ilvl w:val="1"/>
          <w:numId w:val="30"/>
        </w:numPr>
        <w:tabs>
          <w:tab w:val="num" w:pos="284"/>
        </w:tabs>
        <w:spacing w:after="0"/>
        <w:ind w:left="284" w:hanging="284"/>
        <w:jc w:val="both"/>
        <w:rPr>
          <w:rFonts w:eastAsia="Calibri" w:cs="Times New Roman"/>
        </w:rPr>
      </w:pPr>
      <w:r w:rsidRPr="00565711">
        <w:rPr>
          <w:rFonts w:eastAsia="Calibri" w:cs="Times New Roman"/>
        </w:rPr>
        <w:t>transakcje</w:t>
      </w:r>
      <w:r w:rsidRPr="00565711">
        <w:rPr>
          <w:rFonts w:eastAsia="Calibri" w:cs="Times New Roman"/>
          <w:vertAlign w:val="superscript"/>
        </w:rPr>
        <w:footnoteReference w:id="16"/>
      </w:r>
      <w:r w:rsidRPr="00565711">
        <w:rPr>
          <w:rFonts w:eastAsia="Calibri" w:cs="Times New Roman"/>
        </w:rPr>
        <w:t xml:space="preserve"> dokonane w gotówce, których wartość przekracza równowartość kwoty, o której mowa w art. 22 ustawy z dnia 2 lipca 2004 r. o swobodzie działalności gospodarczej, </w:t>
      </w:r>
    </w:p>
    <w:p w:rsidR="00565711" w:rsidRPr="00565711" w:rsidRDefault="00565711" w:rsidP="00565711">
      <w:pPr>
        <w:numPr>
          <w:ilvl w:val="1"/>
          <w:numId w:val="30"/>
        </w:numPr>
        <w:tabs>
          <w:tab w:val="num" w:pos="284"/>
        </w:tabs>
        <w:spacing w:after="0"/>
        <w:ind w:left="284" w:hanging="284"/>
        <w:jc w:val="both"/>
        <w:rPr>
          <w:rFonts w:eastAsia="Calibri" w:cs="Times New Roman"/>
        </w:rPr>
      </w:pPr>
      <w:r w:rsidRPr="00565711">
        <w:rPr>
          <w:rFonts w:eastAsia="Calibri" w:cs="Times New Roman"/>
        </w:rPr>
        <w:t>wydatki poniesione na przygotowanie i wypełnienie formularza wniosku o dofinansowanie projektu w przypadku wszystkich projektów (…),</w:t>
      </w:r>
    </w:p>
    <w:p w:rsidR="00565711" w:rsidRPr="00565711" w:rsidRDefault="00565711" w:rsidP="00565711">
      <w:pPr>
        <w:numPr>
          <w:ilvl w:val="1"/>
          <w:numId w:val="30"/>
        </w:numPr>
        <w:tabs>
          <w:tab w:val="num" w:pos="284"/>
        </w:tabs>
        <w:spacing w:after="0"/>
        <w:ind w:left="284" w:hanging="284"/>
        <w:jc w:val="both"/>
        <w:rPr>
          <w:rFonts w:eastAsia="Calibri" w:cs="Times New Roman"/>
        </w:rPr>
      </w:pPr>
      <w:r w:rsidRPr="00565711">
        <w:rPr>
          <w:rFonts w:eastAsia="Calibri" w:cs="Times New Roman"/>
        </w:rPr>
        <w:t xml:space="preserve">premia dla współautora wniosku o dofinansowanie opracowującego np. studium wykonalności, </w:t>
      </w:r>
    </w:p>
    <w:p w:rsidR="00565711" w:rsidRPr="00565711" w:rsidRDefault="00565711" w:rsidP="00565711">
      <w:pPr>
        <w:numPr>
          <w:ilvl w:val="1"/>
          <w:numId w:val="30"/>
        </w:numPr>
        <w:tabs>
          <w:tab w:val="num" w:pos="284"/>
        </w:tabs>
        <w:spacing w:after="0"/>
        <w:ind w:left="284" w:hanging="284"/>
        <w:jc w:val="both"/>
        <w:rPr>
          <w:rFonts w:eastAsia="Calibri" w:cs="Times New Roman"/>
        </w:rPr>
      </w:pPr>
      <w:r w:rsidRPr="00565711">
        <w:rPr>
          <w:rFonts w:eastAsia="Calibri" w:cs="Times New Roman"/>
        </w:rPr>
        <w:t xml:space="preserve">w przypadku projektów współfinansowanych z EFS - wydatki związane z zakupem nieruchomości i infrastruktury oraz z dostosowaniem lub adaptacją budynków i pomieszczeń, za wyjątkiem wydatków ponoszonych jako cross – financing, o którym mowa w podrozdziale 8.6 </w:t>
      </w:r>
      <w:r w:rsidRPr="00565711">
        <w:rPr>
          <w:rFonts w:eastAsia="Calibri" w:cs="Times New Roman"/>
          <w:i/>
        </w:rPr>
        <w:t>Wytycznych w zakresie kwalifikowalności wydatków</w:t>
      </w:r>
      <w:r w:rsidRPr="00565711">
        <w:rPr>
          <w:rFonts w:eastAsia="Calibri" w:cs="Times New Roman"/>
        </w:rPr>
        <w:t xml:space="preserve"> z zastrzeżeniem lit. l.</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rPr>
        <w:t xml:space="preserve">Niedozwolone jest podwójne finansowanie wydatków w rozumieniu </w:t>
      </w:r>
      <w:r w:rsidRPr="00565711">
        <w:rPr>
          <w:rFonts w:eastAsia="Calibri" w:cs="Times New Roman"/>
          <w:i/>
        </w:rPr>
        <w:t>Wytycznych w zakresie kwalifikowalności wydatków.</w:t>
      </w:r>
    </w:p>
    <w:p w:rsidR="00565711" w:rsidRPr="00565711" w:rsidRDefault="00565711" w:rsidP="00565711">
      <w:pPr>
        <w:spacing w:after="0"/>
        <w:jc w:val="both"/>
        <w:rPr>
          <w:rFonts w:eastAsia="Calibri" w:cs="Times New Roman"/>
        </w:rPr>
      </w:pPr>
      <w:r w:rsidRPr="00565711">
        <w:rPr>
          <w:rFonts w:eastAsia="Calibri" w:cs="Times New Roman"/>
        </w:rPr>
        <w:t>Wydatki uznane za niekwalifikowalne, a związane z realizacją projektu, ponosi Beneficjent jako strona umowy o dofinansowanie projektu.</w:t>
      </w:r>
    </w:p>
    <w:p w:rsidR="00565711" w:rsidRPr="00565711" w:rsidRDefault="00565711" w:rsidP="00565711">
      <w:pPr>
        <w:keepNext/>
        <w:keepLines/>
        <w:spacing w:before="200" w:after="0"/>
        <w:outlineLvl w:val="2"/>
        <w:rPr>
          <w:rFonts w:eastAsia="Times New Roman" w:cs="Times New Roman"/>
          <w:b/>
          <w:bCs/>
          <w:sz w:val="24"/>
          <w:szCs w:val="24"/>
        </w:rPr>
      </w:pPr>
      <w:bookmarkStart w:id="42" w:name="_Toc460228016"/>
      <w:bookmarkStart w:id="43" w:name="_Toc482342617"/>
      <w:r w:rsidRPr="00565711">
        <w:rPr>
          <w:rFonts w:eastAsia="Times New Roman" w:cs="Times New Roman"/>
          <w:b/>
          <w:bCs/>
          <w:sz w:val="24"/>
          <w:szCs w:val="24"/>
        </w:rPr>
        <w:t>V.3.</w:t>
      </w:r>
      <w:r w:rsidR="003311C6">
        <w:rPr>
          <w:rFonts w:eastAsia="Times New Roman" w:cs="Times New Roman"/>
          <w:b/>
          <w:bCs/>
          <w:sz w:val="24"/>
          <w:szCs w:val="24"/>
        </w:rPr>
        <w:t>9</w:t>
      </w:r>
      <w:r w:rsidRPr="00565711">
        <w:rPr>
          <w:rFonts w:eastAsia="Times New Roman" w:cs="Times New Roman"/>
          <w:b/>
          <w:bCs/>
          <w:sz w:val="24"/>
          <w:szCs w:val="24"/>
        </w:rPr>
        <w:t>. Wydatki ponoszone zgodnie z zasadą uczciwej konkurencji i rozeznanie rynku</w:t>
      </w:r>
      <w:bookmarkEnd w:id="42"/>
      <w:bookmarkEnd w:id="43"/>
    </w:p>
    <w:p w:rsidR="00565711" w:rsidRPr="00565711" w:rsidRDefault="00565711" w:rsidP="00565711">
      <w:pPr>
        <w:spacing w:after="0"/>
        <w:jc w:val="both"/>
        <w:rPr>
          <w:rFonts w:eastAsia="Calibri" w:cs="Times New Roman"/>
        </w:rPr>
      </w:pPr>
      <w:r w:rsidRPr="00565711">
        <w:rPr>
          <w:rFonts w:eastAsia="Calibri" w:cs="Times New Roman"/>
        </w:rPr>
        <w:t>Beneficjent jest zobowiązany do przygotowania i przeprowadzenia postępowania o udzielenie zamówienia o wartości szacunkowej przekraczającej 50 tys. PLN netto</w:t>
      </w:r>
      <w:r w:rsidRPr="00565711">
        <w:rPr>
          <w:rFonts w:eastAsia="Calibri" w:cs="Times New Roman"/>
          <w:vertAlign w:val="superscript"/>
        </w:rPr>
        <w:footnoteReference w:id="17"/>
      </w:r>
      <w:r w:rsidRPr="00565711">
        <w:rPr>
          <w:rFonts w:eastAsia="Calibri" w:cs="Times New Roman"/>
        </w:rPr>
        <w:t xml:space="preserve">, tj. bez podatku od towarów i usług (VAT), </w:t>
      </w:r>
      <w:r w:rsidRPr="00565711">
        <w:rPr>
          <w:rFonts w:eastAsia="Calibri" w:cs="Times New Roman"/>
        </w:rPr>
        <w:br/>
        <w:t>w sposób zapewniający przejrzystość oraz zachowanie uczciwej konkurencji i równego traktowania wykonawców. Spełnienie powyższych wymogów następuje w drodze zastosowania przepisów Pzp lub zasady konkurencyjności.</w:t>
      </w:r>
      <w:r w:rsidRPr="00565711">
        <w:rPr>
          <w:rFonts w:eastAsia="Calibri" w:cs="Times New Roman"/>
          <w:vertAlign w:val="superscript"/>
        </w:rPr>
        <w:footnoteReference w:id="18"/>
      </w:r>
      <w:r w:rsidRPr="00565711">
        <w:rPr>
          <w:rFonts w:eastAsia="Calibri" w:cs="Times New Roman"/>
        </w:rPr>
        <w:t>.</w:t>
      </w:r>
    </w:p>
    <w:p w:rsidR="00565711" w:rsidRPr="00565711" w:rsidRDefault="00565711" w:rsidP="00565711">
      <w:pPr>
        <w:autoSpaceDE w:val="0"/>
        <w:autoSpaceDN w:val="0"/>
        <w:adjustRightInd w:val="0"/>
        <w:spacing w:after="0" w:line="240" w:lineRule="auto"/>
        <w:rPr>
          <w:rFonts w:eastAsia="Calibri" w:cs="Times New Roman"/>
          <w:color w:val="000000"/>
          <w:lang w:eastAsia="pl-PL"/>
        </w:rPr>
      </w:pPr>
    </w:p>
    <w:p w:rsidR="00565711" w:rsidRPr="00565711" w:rsidRDefault="00565711" w:rsidP="00565711">
      <w:pPr>
        <w:autoSpaceDE w:val="0"/>
        <w:autoSpaceDN w:val="0"/>
        <w:adjustRightInd w:val="0"/>
        <w:spacing w:after="0"/>
        <w:jc w:val="both"/>
        <w:rPr>
          <w:rFonts w:eastAsia="Calibri" w:cs="Times New Roman"/>
          <w:color w:val="000000"/>
          <w:lang w:eastAsia="pl-PL"/>
        </w:rPr>
      </w:pPr>
      <w:r w:rsidRPr="00565711">
        <w:rPr>
          <w:rFonts w:eastAsia="Calibri" w:cs="Times New Roman"/>
          <w:color w:val="000000"/>
          <w:lang w:eastAsia="pl-PL"/>
        </w:rPr>
        <w:t xml:space="preserve">W przypadku, gdy Beneficjent jest organem administracji publicznej, może on powierzać na podstawie </w:t>
      </w:r>
      <w:r w:rsidRPr="00565711">
        <w:rPr>
          <w:rFonts w:eastAsia="Calibri" w:cs="Times New Roman"/>
          <w:color w:val="000000"/>
          <w:lang w:eastAsia="pl-PL"/>
        </w:rPr>
        <w:br/>
        <w:t xml:space="preserve">art. 5 ust. 2 pkt 1 ustawy z dnia 24 kwietnia 2003 r. o działalności pożytku publicznego i o wolontariacie realizację zadań publicznych w trybie określonym w tej ustawie. </w:t>
      </w:r>
    </w:p>
    <w:p w:rsidR="00565711" w:rsidRPr="00565711" w:rsidRDefault="00565711" w:rsidP="00565711">
      <w:pPr>
        <w:autoSpaceDE w:val="0"/>
        <w:autoSpaceDN w:val="0"/>
        <w:adjustRightInd w:val="0"/>
        <w:spacing w:after="0"/>
        <w:jc w:val="both"/>
        <w:rPr>
          <w:rFonts w:eastAsia="Calibri" w:cs="Times New Roman"/>
          <w:b/>
          <w:bCs/>
          <w:color w:val="000000"/>
          <w:lang w:eastAsia="pl-PL"/>
        </w:rPr>
      </w:pPr>
    </w:p>
    <w:p w:rsidR="00565711" w:rsidRPr="00565711" w:rsidRDefault="00565711" w:rsidP="00565711">
      <w:pPr>
        <w:autoSpaceDE w:val="0"/>
        <w:autoSpaceDN w:val="0"/>
        <w:adjustRightInd w:val="0"/>
        <w:spacing w:after="0"/>
        <w:jc w:val="both"/>
        <w:rPr>
          <w:rFonts w:eastAsia="Calibri" w:cs="Times New Roman"/>
          <w:color w:val="000000"/>
          <w:lang w:eastAsia="pl-PL"/>
        </w:rPr>
      </w:pPr>
      <w:r w:rsidRPr="00565711">
        <w:rPr>
          <w:rFonts w:eastAsia="Calibri" w:cs="Times New Roman"/>
          <w:color w:val="000000"/>
          <w:lang w:eastAsia="pl-PL"/>
        </w:rPr>
        <w:lastRenderedPageBreak/>
        <w:t xml:space="preserve">W przypadku, gdy na podstawie obowiązujących przepisów prawa innych niż ustawa Pzp wyłącza się stosowanie ustawy Pzp, Beneficjent, który jest zobowiązany do stosowania Pzp, przeprowadza zamówienie publiczne z zastosowaniem tych przepisów. </w:t>
      </w:r>
    </w:p>
    <w:p w:rsidR="00565711" w:rsidRPr="00565711" w:rsidRDefault="00565711" w:rsidP="00565711">
      <w:pPr>
        <w:autoSpaceDE w:val="0"/>
        <w:autoSpaceDN w:val="0"/>
        <w:adjustRightInd w:val="0"/>
        <w:spacing w:after="0"/>
        <w:jc w:val="both"/>
        <w:rPr>
          <w:rFonts w:eastAsia="Calibri" w:cs="Times New Roman"/>
          <w:b/>
          <w:bCs/>
          <w:color w:val="000000"/>
          <w:lang w:eastAsia="pl-PL"/>
        </w:rPr>
      </w:pPr>
    </w:p>
    <w:p w:rsidR="00565711" w:rsidRPr="00565711" w:rsidRDefault="00565711" w:rsidP="00565711">
      <w:pPr>
        <w:autoSpaceDE w:val="0"/>
        <w:autoSpaceDN w:val="0"/>
        <w:adjustRightInd w:val="0"/>
        <w:spacing w:after="0"/>
        <w:jc w:val="both"/>
        <w:rPr>
          <w:rFonts w:eastAsia="Calibri" w:cs="Times New Roman"/>
          <w:color w:val="000000"/>
          <w:lang w:eastAsia="pl-PL"/>
        </w:rPr>
      </w:pPr>
      <w:r w:rsidRPr="00565711">
        <w:rPr>
          <w:rFonts w:eastAsia="Calibri" w:cs="Times New Roman"/>
          <w:color w:val="000000"/>
          <w:lang w:eastAsia="pl-PL"/>
        </w:rPr>
        <w:t xml:space="preserve">W przypadku naruszenia przez Beneficjenta warunków i procedur postępowania o udzielenie zamówienia publicznego określonych w podrozdziale 6.5 </w:t>
      </w:r>
      <w:r w:rsidRPr="00565711">
        <w:rPr>
          <w:rFonts w:eastAsia="Calibri" w:cs="Times New Roman"/>
          <w:i/>
          <w:iCs/>
          <w:color w:val="000000"/>
          <w:lang w:eastAsia="pl-PL"/>
        </w:rPr>
        <w:t>Wytycznych w zakresie kwalifikowalności wydatków</w:t>
      </w:r>
      <w:r w:rsidRPr="00565711">
        <w:rPr>
          <w:rFonts w:eastAsia="Calibri" w:cs="Times New Roman"/>
          <w:color w:val="000000"/>
          <w:lang w:eastAsia="pl-PL"/>
        </w:rPr>
        <w:t xml:space="preserve">, IZ RPOWP będąca stroną umowy uznaje całość lub część wydatków związanych z tym zamówieniem publicznym </w:t>
      </w:r>
      <w:r w:rsidRPr="00565711">
        <w:rPr>
          <w:rFonts w:eastAsia="Calibri" w:cs="Times New Roman"/>
          <w:color w:val="000000"/>
          <w:lang w:eastAsia="pl-PL"/>
        </w:rPr>
        <w:br/>
        <w:t xml:space="preserve">za niekwalifikowalne, zgodnie z rozporządzeniem ministra właściwego do spraw rozwoju regionalnego, wydanym na podstawie art. 24 ust. 13 ustawy wdrożeniowej. </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rPr>
        <w:t xml:space="preserve">Przy zlecaniu usług cateringowych i informacyjno-promocyjnych, o ile takie kategorie są przewidziane </w:t>
      </w:r>
      <w:r w:rsidRPr="00565711">
        <w:rPr>
          <w:rFonts w:eastAsia="Calibri" w:cs="Times New Roman"/>
        </w:rPr>
        <w:br/>
        <w:t xml:space="preserve">w budżecie zatwierdzonego Wniosku o dofinansowanie, Beneficjent zostanie zobowiązany w umowie </w:t>
      </w:r>
      <w:r w:rsidRPr="00565711">
        <w:rPr>
          <w:rFonts w:eastAsia="Calibri" w:cs="Times New Roman"/>
        </w:rPr>
        <w:br/>
        <w:t>o dofinansowanie projektu do stosowania klauzul społecznych</w:t>
      </w:r>
      <w:r w:rsidRPr="00565711">
        <w:rPr>
          <w:rFonts w:eastAsia="Calibri" w:cs="Times New Roman"/>
          <w:vertAlign w:val="superscript"/>
        </w:rPr>
        <w:footnoteReference w:id="19"/>
      </w:r>
      <w:r w:rsidRPr="00565711">
        <w:rPr>
          <w:rFonts w:eastAsia="Calibri" w:cs="Times New Roman"/>
        </w:rPr>
        <w:t>, w szczególności dotyczących ograniczenia możliwości złożenia oferty do kręgu podmiotów ekonomii społecznej</w:t>
      </w:r>
      <w:r w:rsidRPr="00565711">
        <w:rPr>
          <w:rFonts w:eastAsia="Calibri" w:cs="Times New Roman"/>
          <w:vertAlign w:val="superscript"/>
        </w:rPr>
        <w:footnoteReference w:id="20"/>
      </w:r>
      <w:r w:rsidRPr="00565711">
        <w:rPr>
          <w:rFonts w:eastAsia="Calibri" w:cs="Times New Roman"/>
        </w:rPr>
        <w:t>, kryteriów dotyczących zatrudnienia osób z niepełnosprawnościami, bezrobotnych lub osób, o których mowa w przepisach o zatrudnieniu socjalnym, w przypadku gdy jest zobowiązany stosować do nich PZP albo zasadę konkurencyjności.</w:t>
      </w:r>
    </w:p>
    <w:p w:rsidR="00565711" w:rsidRPr="00565711" w:rsidRDefault="00565711" w:rsidP="00565711">
      <w:pPr>
        <w:spacing w:after="0"/>
        <w:jc w:val="both"/>
        <w:rPr>
          <w:rFonts w:eastAsia="Calibri"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69"/>
      </w:tblGrid>
      <w:tr w:rsidR="00565711" w:rsidRPr="00565711" w:rsidTr="003E7A0D">
        <w:tc>
          <w:tcPr>
            <w:tcW w:w="9669" w:type="dxa"/>
            <w:shd w:val="clear" w:color="auto" w:fill="D9D9D9"/>
          </w:tcPr>
          <w:p w:rsidR="00565711" w:rsidRPr="00565711" w:rsidRDefault="00565711" w:rsidP="00565711">
            <w:pPr>
              <w:spacing w:after="0"/>
              <w:jc w:val="both"/>
              <w:rPr>
                <w:rFonts w:eastAsia="Calibri" w:cs="Times New Roman"/>
                <w:b/>
              </w:rPr>
            </w:pPr>
            <w:r w:rsidRPr="00565711">
              <w:rPr>
                <w:rFonts w:eastAsia="Calibri" w:cs="Times New Roman"/>
                <w:b/>
              </w:rPr>
              <w:t>UWAGA:</w:t>
            </w:r>
          </w:p>
          <w:p w:rsidR="00565711" w:rsidRPr="00565711" w:rsidRDefault="00565711" w:rsidP="00565711">
            <w:pPr>
              <w:spacing w:after="0"/>
              <w:jc w:val="both"/>
              <w:rPr>
                <w:rFonts w:eastAsia="Calibri" w:cs="Times New Roman"/>
              </w:rPr>
            </w:pPr>
            <w:r w:rsidRPr="00565711">
              <w:rPr>
                <w:rFonts w:eastAsia="Calibri" w:cs="Times New Roman"/>
              </w:rPr>
              <w:t xml:space="preserve">W przypadku zamówień o wartości od 20 tys. zł netto do 50 tys. zł netto włącznie, tj. bez podatku </w:t>
            </w:r>
            <w:r w:rsidRPr="00565711">
              <w:rPr>
                <w:rFonts w:eastAsia="Calibri" w:cs="Times New Roman"/>
              </w:rPr>
              <w:br/>
              <w:t xml:space="preserve">od towarów i usług (VAT), w celu zapewnienia, iż wydatki będą ponoszone w sposób przejrzysty, racjonalny i efektywny, istnieje obowiązek dokonania i udokumentowania rozeznania rynku zgodnie </w:t>
            </w:r>
            <w:r w:rsidRPr="00565711">
              <w:rPr>
                <w:rFonts w:eastAsia="Calibri" w:cs="Times New Roman"/>
              </w:rPr>
              <w:br/>
              <w:t xml:space="preserve">z zapisami rozdziału 6.5.1 </w:t>
            </w:r>
            <w:r w:rsidRPr="00565711">
              <w:rPr>
                <w:rFonts w:eastAsia="Calibri" w:cs="Times New Roman"/>
                <w:i/>
              </w:rPr>
              <w:t>Wytycznych w zakresie kwalifikowalności wydatków..</w:t>
            </w:r>
          </w:p>
        </w:tc>
      </w:tr>
    </w:tbl>
    <w:p w:rsidR="00565711" w:rsidRPr="00565711" w:rsidRDefault="00565711" w:rsidP="00565711">
      <w:pPr>
        <w:keepNext/>
        <w:keepLines/>
        <w:spacing w:before="200" w:after="0"/>
        <w:outlineLvl w:val="2"/>
        <w:rPr>
          <w:rFonts w:eastAsia="Times New Roman" w:cs="Times New Roman"/>
          <w:b/>
          <w:bCs/>
          <w:sz w:val="24"/>
          <w:szCs w:val="24"/>
        </w:rPr>
      </w:pPr>
      <w:bookmarkStart w:id="44" w:name="_Toc460228017"/>
      <w:bookmarkStart w:id="45" w:name="_Toc482342618"/>
      <w:r w:rsidRPr="00565711">
        <w:rPr>
          <w:rFonts w:eastAsia="Times New Roman" w:cs="Times New Roman"/>
          <w:b/>
          <w:bCs/>
          <w:sz w:val="24"/>
          <w:szCs w:val="24"/>
        </w:rPr>
        <w:t>V.3.</w:t>
      </w:r>
      <w:r w:rsidR="003311C6">
        <w:rPr>
          <w:rFonts w:eastAsia="Times New Roman" w:cs="Times New Roman"/>
          <w:b/>
          <w:bCs/>
          <w:sz w:val="24"/>
          <w:szCs w:val="24"/>
        </w:rPr>
        <w:t>10</w:t>
      </w:r>
      <w:r w:rsidRPr="00565711">
        <w:rPr>
          <w:rFonts w:eastAsia="Times New Roman" w:cs="Times New Roman"/>
          <w:b/>
          <w:bCs/>
          <w:sz w:val="24"/>
          <w:szCs w:val="24"/>
        </w:rPr>
        <w:t>. Wkład własny</w:t>
      </w:r>
      <w:bookmarkEnd w:id="44"/>
      <w:bookmarkEnd w:id="45"/>
    </w:p>
    <w:p w:rsidR="00565711" w:rsidRPr="00565711" w:rsidRDefault="00565711" w:rsidP="00565711">
      <w:pPr>
        <w:spacing w:after="0"/>
        <w:jc w:val="both"/>
        <w:rPr>
          <w:rFonts w:eastAsia="Calibri" w:cs="Times New Roman"/>
        </w:rPr>
      </w:pPr>
      <w:r w:rsidRPr="00565711">
        <w:rPr>
          <w:rFonts w:eastAsia="Calibri" w:cs="Times New Roman"/>
        </w:rPr>
        <w:t xml:space="preserve">Wkład własny mogą stanowić środki finansowe lub wkład niepieniężny zabezpieczone przez Wnioskodawcę, które zostaną przeznaczone na pokrycie wydatków kwalifikowalnych i nie zostaną Wnioskodawcy przekazane w formie dofinansowania. Wartość wkładu własnego stanowi różnicę między kwotą wydatków kwalifikowalnych a kwotą dofinansowania przekazaną Wnioskodawcy, zgodnie </w:t>
      </w:r>
      <w:r w:rsidRPr="00565711">
        <w:rPr>
          <w:rFonts w:eastAsia="Calibri" w:cs="Times New Roman"/>
        </w:rPr>
        <w:br/>
        <w:t>z poziomem dofinansowania dla projektu, rozumianą jako procent dofinansowania wydatków kwalifikowalnych.</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rPr>
        <w:t xml:space="preserve">Wkład własny Beneficjenta jest wykazywany we wniosku, przy czym to Beneficjent określa formę wniesienia wkładu własnego. Każdy podmiot ubiegający się o dofinansowanie w ramach niniejszego naboru jest </w:t>
      </w:r>
      <w:r w:rsidRPr="00565711">
        <w:rPr>
          <w:rFonts w:eastAsia="Calibri" w:cs="Times New Roman"/>
          <w:b/>
          <w:u w:val="single"/>
        </w:rPr>
        <w:t>zobowiązany do wniesienia wkładu własnego w wysokości stanowiącej nie mniej niż 5 % ogółem wartości projektu</w:t>
      </w:r>
      <w:r w:rsidRPr="00565711">
        <w:rPr>
          <w:rFonts w:eastAsia="Calibri" w:cs="Times New Roman"/>
          <w:b/>
        </w:rPr>
        <w:t>.</w:t>
      </w:r>
    </w:p>
    <w:p w:rsidR="00565711" w:rsidRPr="00565711" w:rsidRDefault="00565711" w:rsidP="00565711">
      <w:pPr>
        <w:spacing w:after="0"/>
        <w:jc w:val="both"/>
        <w:rPr>
          <w:rFonts w:eastAsia="Calibri" w:cs="Times New Roman"/>
        </w:rPr>
      </w:pPr>
      <w:r w:rsidRPr="00565711">
        <w:rPr>
          <w:rFonts w:eastAsia="Calibri" w:cs="Times New Roman"/>
        </w:rPr>
        <w:t>Wkład własny wnoszony przez Beneficjenta, na rzecz projektu, w postaci nieruchomości, urządzeń, materiałów (surowców), wartości niematerialnych i prawnych, ekspertyz lub nieodpłatnej pracy wykonywanej przez wolontariuszy stanowi wkład niepieniężny i jest wydatkiem kwalifikowalnym.</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rPr>
        <w:t>Wkład własny lub jego część może być wniesiony w ramach kosztów pośrednich, wówczas należy go traktować  jako wkład pieniężny.</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rPr>
        <w:t>Co do zasady o zakwalifikowaniu źródła pochodzenia wkładu własnego (publiczny/prywatny) decyduje status prawny Beneficjenta/Partnera (w przypadku projektów partnerskich)/strony trzeciej (w przypadku wnoszenia wkładu w formie wynagrodzeń).</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rPr>
        <w:t>W przypadku wniesienia wkładu niepieniężnego do projektu, współfinansowanie z EFS oraz innych środków publicznych (krajowych) nie będących wkładem własnym Wnioskodawcy, nie może przekroczyć wartości całkowitych wydatków kwalifikowalnych pomniejszonych o wartość wkładu niepieniężnego.</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rPr>
        <w:t xml:space="preserve">Wycena wkładu niepieniężnego powinna być dokonywana zgodnie z </w:t>
      </w:r>
      <w:r w:rsidRPr="00565711">
        <w:rPr>
          <w:rFonts w:eastAsia="Calibri" w:cs="Times New Roman"/>
          <w:i/>
        </w:rPr>
        <w:t>Wytycznymi w zakresie kwalifikowalności wydatków</w:t>
      </w:r>
      <w:r w:rsidRPr="00565711">
        <w:rPr>
          <w:rFonts w:eastAsia="Calibri" w:cs="Times New Roman"/>
        </w:rPr>
        <w:t>. Wkład własny niepieniężny może być wniesiony np. w postaci sal. W takim przypadku wartość wkładu wycenia się jako koszt amortyzacji lub wynajmu (stawkę może określać np. cennik danej instytucji).</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rPr>
        <w:t>Wkład niepieniężny, który w ciągu 7 poprzednich lat (10 lat dla nieruchomości) od dnia zakupu był współfinansowany ze środków unijnych lub/oraz dotacji z krajowych środków publicznych, jest niekwalifikowalny (podwójne finansowanie).</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b/>
        </w:rPr>
      </w:pPr>
      <w:r w:rsidRPr="00565711">
        <w:rPr>
          <w:rFonts w:eastAsia="Calibri" w:cs="Times New Roman"/>
          <w:b/>
        </w:rPr>
        <w:t>Wkład własny lub jego część może być wniesiony w ramach kosztów pośrednich oraz kosztów bezpośrednich rozliczanych za pomocą uproszczonych metod rozliczania wydatków (w tym kwot ryczałtowych). W obu przypadkach należy traktować go jako wkład pieniężny.</w:t>
      </w:r>
    </w:p>
    <w:p w:rsidR="00565711" w:rsidRPr="00565711" w:rsidRDefault="00565711" w:rsidP="00565711">
      <w:pPr>
        <w:spacing w:after="0"/>
        <w:jc w:val="both"/>
        <w:rPr>
          <w:rFonts w:eastAsia="Calibri" w:cs="Times New Roman"/>
        </w:rPr>
      </w:pPr>
    </w:p>
    <w:p w:rsidR="00565711" w:rsidRPr="00565711" w:rsidRDefault="00565711" w:rsidP="00565711">
      <w:pPr>
        <w:autoSpaceDE w:val="0"/>
        <w:autoSpaceDN w:val="0"/>
        <w:adjustRightInd w:val="0"/>
        <w:spacing w:after="0"/>
        <w:jc w:val="both"/>
        <w:rPr>
          <w:rFonts w:eastAsia="Calibri" w:cs="Times New Roman"/>
          <w:color w:val="000000"/>
          <w:lang w:eastAsia="pl-PL"/>
        </w:rPr>
      </w:pPr>
      <w:r w:rsidRPr="00565711">
        <w:rPr>
          <w:rFonts w:eastAsia="Calibri" w:cs="Times New Roman"/>
          <w:color w:val="000000"/>
          <w:lang w:eastAsia="pl-PL"/>
        </w:rPr>
        <w:t xml:space="preserve">Wkład własny w projektach objętych pomocą publiczną (nie dotyczy projektów objętych pomocą de minimis) powinien być pozbawiony znamion środków publicznych, co będzie każdorazowo weryfikowane przez osoby sprawdzające dany wniosek. </w:t>
      </w:r>
    </w:p>
    <w:p w:rsidR="00565711" w:rsidRPr="00565711" w:rsidRDefault="00565711" w:rsidP="00565711">
      <w:pPr>
        <w:autoSpaceDE w:val="0"/>
        <w:autoSpaceDN w:val="0"/>
        <w:adjustRightInd w:val="0"/>
        <w:spacing w:after="0"/>
        <w:jc w:val="both"/>
        <w:rPr>
          <w:rFonts w:eastAsia="Calibri" w:cs="Times New Roman"/>
          <w:color w:val="000000"/>
          <w:lang w:eastAsia="pl-PL"/>
        </w:rPr>
      </w:pPr>
      <w:r w:rsidRPr="00565711">
        <w:rPr>
          <w:rFonts w:eastAsia="Calibri" w:cs="Times New Roman"/>
          <w:color w:val="000000"/>
          <w:lang w:eastAsia="pl-PL"/>
        </w:rPr>
        <w:t xml:space="preserve">Za wkład własny jednostek samorządu terytorialnego nie mogą być uznane daniny publiczne, do których zgodnie z art. 5 ust. 2 pkt 1 Ustawy o finansach publicznych zalicza się: podatki, składki, opłaty, a także inne świadczenia pieniężne, których obowiązek ponoszenia na rzecz jednostek samorządu terytorialnego oraz innych jednostek sektora finansów publicznych wynika z odrębnych ustaw. </w:t>
      </w:r>
    </w:p>
    <w:p w:rsidR="00565711" w:rsidRPr="00565711" w:rsidRDefault="00565711" w:rsidP="00565711">
      <w:pPr>
        <w:spacing w:after="0"/>
        <w:jc w:val="both"/>
        <w:rPr>
          <w:rFonts w:eastAsia="Calibri" w:cs="Times New Roman"/>
        </w:rPr>
      </w:pPr>
      <w:r w:rsidRPr="00565711">
        <w:rPr>
          <w:rFonts w:eastAsia="Calibri" w:cs="Times New Roman"/>
        </w:rPr>
        <w:t>Natomiast za wkład własny można uznać między innymi takie dochody jak: dochody uzyskiwane przez gminne jednostki budżetowe oraz wpłaty od gminnych zakładów budżetowych, dochody z majątku gminy, spadki, zapisy i darowizny na rzecz gminy czy też odsetki od pożyczek udzielanych przez gminę, odsetki od środków finansowych gromadzonych na rachunkach bankowych gminy.</w:t>
      </w:r>
    </w:p>
    <w:p w:rsidR="00565711" w:rsidRPr="00565711" w:rsidRDefault="00565711" w:rsidP="00565711">
      <w:pPr>
        <w:keepNext/>
        <w:keepLines/>
        <w:spacing w:before="200" w:after="0"/>
        <w:outlineLvl w:val="2"/>
        <w:rPr>
          <w:rFonts w:eastAsia="Times New Roman" w:cs="Times New Roman"/>
          <w:b/>
          <w:bCs/>
          <w:sz w:val="24"/>
          <w:szCs w:val="24"/>
        </w:rPr>
      </w:pPr>
      <w:bookmarkStart w:id="46" w:name="_Toc460228018"/>
      <w:bookmarkStart w:id="47" w:name="_Toc482342619"/>
      <w:r w:rsidRPr="00565711">
        <w:rPr>
          <w:rFonts w:eastAsia="Times New Roman" w:cs="Times New Roman"/>
          <w:b/>
          <w:bCs/>
          <w:sz w:val="24"/>
          <w:szCs w:val="24"/>
        </w:rPr>
        <w:t>V.3.1</w:t>
      </w:r>
      <w:r w:rsidR="003311C6">
        <w:rPr>
          <w:rFonts w:eastAsia="Times New Roman" w:cs="Times New Roman"/>
          <w:b/>
          <w:bCs/>
          <w:sz w:val="24"/>
          <w:szCs w:val="24"/>
        </w:rPr>
        <w:t>1</w:t>
      </w:r>
      <w:r w:rsidRPr="00565711">
        <w:rPr>
          <w:rFonts w:eastAsia="Times New Roman" w:cs="Times New Roman"/>
          <w:b/>
          <w:bCs/>
          <w:sz w:val="24"/>
          <w:szCs w:val="24"/>
        </w:rPr>
        <w:t>. Podatek od towarów i usług</w:t>
      </w:r>
      <w:bookmarkEnd w:id="46"/>
      <w:bookmarkEnd w:id="47"/>
    </w:p>
    <w:p w:rsidR="00565711" w:rsidRPr="00565711" w:rsidRDefault="00565711" w:rsidP="00565711">
      <w:pPr>
        <w:spacing w:after="0"/>
        <w:jc w:val="both"/>
        <w:rPr>
          <w:rFonts w:eastAsia="Calibri" w:cs="Times New Roman"/>
        </w:rPr>
      </w:pPr>
      <w:r w:rsidRPr="00565711">
        <w:rPr>
          <w:rFonts w:eastAsia="Calibri" w:cs="Times New Roman"/>
        </w:rPr>
        <w:t>Podatki i inne opłaty, w szczególności podatek od towarów i usług (VAT), mogą być uznane za wydatki kwalifikowalne tylko wtedy, gdy brak jest prawnej możliwości ich odzyskania na mocy prawodawstwa krajowego.</w:t>
      </w:r>
    </w:p>
    <w:p w:rsidR="00565711" w:rsidRPr="00565711" w:rsidRDefault="00565711" w:rsidP="00565711">
      <w:pPr>
        <w:spacing w:after="0"/>
        <w:jc w:val="both"/>
        <w:rPr>
          <w:rFonts w:eastAsia="Calibri" w:cs="Times New Roman"/>
        </w:rPr>
      </w:pPr>
      <w:r w:rsidRPr="00565711">
        <w:rPr>
          <w:rFonts w:eastAsia="Calibri" w:cs="Times New Roman"/>
        </w:rPr>
        <w:t>Oznacza to, iż zapłacony VAT może być uznany za wydatek kwalifikowalny wyłącznie wówczas, gdy Beneficjentowi ani żadnemu innemu podmiotowi zaangażowanemu w projekt oraz wykorzystującemu do działalności opodatkowanej produkty będące efektem realizacji projektu, zarówno w fazie realizacyjnej jak i operacyjnej, zgodnie z obowiązującym ustawodawstwem krajowym, nie przysługuje prawo (brak jest prawnych możliwości) do obniżenia kwoty podatku należnego o kwotę podatku naliczonego lub ubiegania się o zwrot VAT. Posiadanie wyżej wymienionego prawa (potencjalnej prawnej możliwości) wyklucza uznanie wydatku za kwalifikowalny, nawet jeśli faktycznie zwrot nie nastąpił, np. ze względu na nie podjęcie przez podmiot czynności zmierzających do realizacji tego prawa.</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rPr>
        <w:lastRenderedPageBreak/>
        <w:t>Za posiadanie prawa do obniżenia kwoty podatku należnego o kwotę podatku naliczonego, o którym powyżej, nie uznaje się możliwości określonej w art. 113 ustawy o VAT.</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rPr>
        <w:t xml:space="preserve">IZ RPOWP może podjąć decyzję, zgodnie z którą VAT będzie kwalifikowalny jedynie dla części projektu. </w:t>
      </w:r>
      <w:r w:rsidRPr="00565711">
        <w:rPr>
          <w:rFonts w:eastAsia="Calibri" w:cs="Times New Roman"/>
        </w:rPr>
        <w:br/>
        <w:t xml:space="preserve">W takiej sytuacji beneficjent jest zobowiązany zapewnić przejrzysty system rozliczania projektu, tak aby nie było wątpliwości w jakiej części oraz w jakim zakresie VAT może być uznany za kwalifikowalny. </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rPr>
        <w:t>Biorąc pod uwagę, iż prawo do obniżenia VAT należnego o VAT naliczony może powstać zarówno w okresie realizacji projektu, jak i po jego zakończeniu, IZ RPOWP zapewnia, aby beneficjenci, którzy zaliczą VAT do wydatków kwalifikowalnych, zobowiązali się dołączyć do wniosku o dofinansowanie „Oświadczenie o kwalifikowalności VAT”, którego wzór stanowi załącznik do umowy o dofinansowanie. Oświadczenie składa się z dwóch integralnych części. W ramach pierwszej części beneficjent oświadcza, iż w chwili składania wniosku o dofinansowanie nie może odzyskać w żaden sposób poniesionego kosztu VAT, którego wysokość została określona w odpowiednim punkcie wniosku o dofinansowanie (fakt ten decyduje o kwalifikowalności VAT).</w:t>
      </w:r>
    </w:p>
    <w:p w:rsidR="00565711" w:rsidRPr="00565711" w:rsidRDefault="00565711" w:rsidP="00565711">
      <w:pPr>
        <w:spacing w:after="0"/>
        <w:jc w:val="both"/>
        <w:rPr>
          <w:rFonts w:eastAsia="Calibri" w:cs="Times New Roman"/>
        </w:rPr>
      </w:pPr>
      <w:r w:rsidRPr="00565711">
        <w:rPr>
          <w:rFonts w:eastAsia="Calibri" w:cs="Times New Roman"/>
        </w:rPr>
        <w:t xml:space="preserve">Natomiast w części drugiej beneficjent zobowiązuje się do zwrotu zrefundowanej ze środków unijnych części VAT, jeżeli zaistnieją przesłanki umożliwiające odzyskanie tego podatku. </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rPr>
        <w:t xml:space="preserve">Wnioskodawca, który uzna VAT za wydatek kwalifikowalny jest zobowiązany do przedstawienia w treści wniosku o dofinansowanie szczegółowego uzasadnienia zawierającego podstawę prawną wskazującą </w:t>
      </w:r>
      <w:r w:rsidRPr="00565711">
        <w:rPr>
          <w:rFonts w:eastAsia="Calibri" w:cs="Times New Roman"/>
        </w:rPr>
        <w:br/>
        <w:t xml:space="preserve">na brak możliwości obniżenia VAT należnego o VAT naliczony zarówno na dzień sporządzania wniosku </w:t>
      </w:r>
      <w:r w:rsidRPr="00565711">
        <w:rPr>
          <w:rFonts w:eastAsia="Calibri" w:cs="Times New Roman"/>
        </w:rPr>
        <w:br/>
        <w:t xml:space="preserve">o dofinansowanie, jak również mając na uwadze planowany sposób wykorzystania w przyszłości (w okresie realizacji projektu oraz w okresie trwałości projektu) majątku wytworzonego w związku z realizacją projektu. Beneficjenci, którzy zaliczą VAT do wydatków kwalifikowalnych, oświadczają w treści wniosku, </w:t>
      </w:r>
      <w:r w:rsidRPr="00565711">
        <w:rPr>
          <w:rFonts w:eastAsia="Calibri" w:cs="Times New Roman"/>
        </w:rPr>
        <w:br/>
        <w:t>iż w chwili składania wniosku o dofinansowanie nie mogą odzyskać w żaden sposób poniesionego kosztu VAT, którego wysokość została określona w odpowiednim punkcie wniosku (fakt ten decyduje o kwalifikowalności VAT) oraz zobowiązuje się do zwrotu zrefundowanej części VAT jeżeli zaistnieją przesłanki umożliwiające odzyskanie tego podatku przez Beneficjenta.</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rPr>
        <w:t>Uzasadnienie to oraz oświadczenie, o którym mowa wyżej należy zamieścić w polu „Uzasadnienie poszczególnych wydatków wymagających wg Beneficjenta dodatkowego uzasadnienia oraz uzasadnienie dla kwalifikowalności VAT”.</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rPr>
        <w:t>Powyższe odnosi się również do Partnera(ów), Realizatora(ów) ponoszącego(</w:t>
      </w:r>
      <w:proofErr w:type="spellStart"/>
      <w:r w:rsidRPr="00565711">
        <w:rPr>
          <w:rFonts w:eastAsia="Calibri" w:cs="Times New Roman"/>
        </w:rPr>
        <w:t>ych</w:t>
      </w:r>
      <w:proofErr w:type="spellEnd"/>
      <w:r w:rsidRPr="00565711">
        <w:rPr>
          <w:rFonts w:eastAsia="Calibri" w:cs="Times New Roman"/>
        </w:rPr>
        <w:t>) wydatki w ramach projektu.</w:t>
      </w:r>
    </w:p>
    <w:p w:rsidR="00565711" w:rsidRPr="00565711" w:rsidRDefault="00565711" w:rsidP="00565711">
      <w:pPr>
        <w:keepNext/>
        <w:keepLines/>
        <w:spacing w:before="200" w:after="0"/>
        <w:outlineLvl w:val="2"/>
        <w:rPr>
          <w:rFonts w:eastAsia="Times New Roman" w:cs="Times New Roman"/>
          <w:b/>
          <w:bCs/>
          <w:sz w:val="24"/>
          <w:szCs w:val="24"/>
        </w:rPr>
      </w:pPr>
      <w:bookmarkStart w:id="48" w:name="_Toc482342620"/>
      <w:r w:rsidRPr="00565711">
        <w:rPr>
          <w:rFonts w:eastAsia="Times New Roman" w:cs="Times New Roman"/>
          <w:b/>
          <w:bCs/>
          <w:sz w:val="24"/>
          <w:szCs w:val="24"/>
        </w:rPr>
        <w:t>V.3.1</w:t>
      </w:r>
      <w:r w:rsidR="003311C6">
        <w:rPr>
          <w:rFonts w:eastAsia="Times New Roman" w:cs="Times New Roman"/>
          <w:b/>
          <w:bCs/>
          <w:sz w:val="24"/>
          <w:szCs w:val="24"/>
        </w:rPr>
        <w:t>2</w:t>
      </w:r>
      <w:r w:rsidRPr="00565711">
        <w:rPr>
          <w:rFonts w:eastAsia="Times New Roman" w:cs="Times New Roman"/>
          <w:b/>
          <w:bCs/>
          <w:sz w:val="24"/>
          <w:szCs w:val="24"/>
        </w:rPr>
        <w:t>. Zasady konstruowania budżetu projektu</w:t>
      </w:r>
      <w:bookmarkEnd w:id="48"/>
    </w:p>
    <w:p w:rsidR="00565711" w:rsidRPr="00565711" w:rsidRDefault="00565711" w:rsidP="00565711">
      <w:pPr>
        <w:spacing w:after="0"/>
        <w:jc w:val="both"/>
        <w:rPr>
          <w:rFonts w:eastAsia="Calibri" w:cs="Times New Roman"/>
        </w:rPr>
      </w:pPr>
      <w:r w:rsidRPr="00565711">
        <w:rPr>
          <w:rFonts w:eastAsia="Calibri" w:cs="Times New Roman"/>
        </w:rPr>
        <w:t xml:space="preserve">Podmiot realizujący projekt ponosi wydatki związane z jego realizacją zgodnie z </w:t>
      </w:r>
      <w:r w:rsidRPr="00565711">
        <w:rPr>
          <w:rFonts w:eastAsia="Calibri" w:cs="Times New Roman"/>
          <w:i/>
        </w:rPr>
        <w:t xml:space="preserve">Wytycznymi w zakresie kwalifikowalności wydatków </w:t>
      </w:r>
      <w:r w:rsidRPr="00565711">
        <w:rPr>
          <w:rFonts w:eastAsia="Calibri" w:cs="Times New Roman"/>
        </w:rPr>
        <w:t xml:space="preserve">oraz </w:t>
      </w:r>
      <w:r w:rsidRPr="00565711">
        <w:rPr>
          <w:rFonts w:eastAsia="Calibri" w:cs="Times New Roman"/>
          <w:i/>
        </w:rPr>
        <w:t xml:space="preserve">Wytycznymi w zakresie realizacji przedsięwzięć w obszarze włączenia społecznego i zwalczania ubóstwa z wykorzystaniem środków Europejskiego Funduszu Społecznego </w:t>
      </w:r>
      <w:r w:rsidRPr="00565711">
        <w:rPr>
          <w:rFonts w:eastAsia="Calibri" w:cs="Times New Roman"/>
          <w:i/>
        </w:rPr>
        <w:br/>
        <w:t>i Europejskiego Funduszu Rozwoju Regionalnego na lata 2014-2020</w:t>
      </w:r>
      <w:r w:rsidRPr="00565711">
        <w:rPr>
          <w:rFonts w:eastAsia="Calibri" w:cs="Times New Roman"/>
        </w:rPr>
        <w:t>).</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rPr>
        <w:t xml:space="preserve">Wnioskodawca przedstawia zakładane koszty projektu we wniosku o dofinansowanie realizacji projektu </w:t>
      </w:r>
      <w:r w:rsidRPr="00565711">
        <w:rPr>
          <w:rFonts w:eastAsia="Calibri" w:cs="Times New Roman"/>
        </w:rPr>
        <w:br/>
        <w:t>w formie budżetu zadaniowego, który zawiera: koszty bezpośrednie (w tym koszty objęte cross-financingiem) oraz koszty pośrednie.</w:t>
      </w:r>
    </w:p>
    <w:p w:rsidR="00565711" w:rsidRPr="00565711" w:rsidRDefault="00565711" w:rsidP="00565711">
      <w:pPr>
        <w:keepNext/>
        <w:spacing w:before="240" w:after="60"/>
        <w:outlineLvl w:val="3"/>
        <w:rPr>
          <w:rFonts w:eastAsia="Times New Roman" w:cs="Times New Roman"/>
          <w:b/>
          <w:bCs/>
        </w:rPr>
      </w:pPr>
      <w:r w:rsidRPr="00565711">
        <w:rPr>
          <w:rFonts w:eastAsia="Times New Roman" w:cs="Times New Roman"/>
          <w:b/>
          <w:bCs/>
        </w:rPr>
        <w:lastRenderedPageBreak/>
        <w:t>Koszty bezpośrednie</w:t>
      </w:r>
    </w:p>
    <w:p w:rsidR="00565711" w:rsidRPr="00565711" w:rsidRDefault="00565711" w:rsidP="00565711">
      <w:pPr>
        <w:spacing w:after="0"/>
        <w:jc w:val="both"/>
        <w:rPr>
          <w:rFonts w:eastAsia="Calibri" w:cs="Times New Roman"/>
        </w:rPr>
      </w:pPr>
      <w:r w:rsidRPr="00565711">
        <w:rPr>
          <w:rFonts w:eastAsia="Calibri" w:cs="Times New Roman"/>
          <w:b/>
        </w:rPr>
        <w:t>Koszty bezpośrednie</w:t>
      </w:r>
      <w:r w:rsidRPr="00565711">
        <w:rPr>
          <w:rFonts w:eastAsia="Calibri" w:cs="Times New Roman"/>
        </w:rPr>
        <w:t xml:space="preserve"> – stanowią koszty kwalifikowalne poszczególnych zadań realizowanych przez Beneficjenta w ramach projektu, które są bezpośrednio związane z tymi zadaniami. Poszczególne zadania projektu należy definiować odpowiednio do zakresu merytorycznego danego projektu.</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rPr>
        <w:t>Kwoty kosztów bezpośrednich wykazywane w budżecie zadaniowym powinny wynikać z budżetu wniosku, o dofinansowanie realizacji projektu, który wskazuje poszczególne koszty jednostkowe związane z realizacją odpowiednich zadań i jest podstawą do oceny kwalifikowalności wydatków projektu na etapie weryfikacji wniosku o dofinansowanie projektu. Stopień uszczegółowienia budżetu powinien dokładnie określać planowane wydatki w ramach zadań.</w:t>
      </w:r>
    </w:p>
    <w:p w:rsidR="00565711" w:rsidRPr="00565711" w:rsidRDefault="00565711" w:rsidP="00565711">
      <w:pPr>
        <w:spacing w:after="0"/>
        <w:jc w:val="both"/>
        <w:rPr>
          <w:rFonts w:eastAsia="Calibri" w:cs="Times New Roman"/>
        </w:rPr>
      </w:pPr>
    </w:p>
    <w:p w:rsidR="00565711" w:rsidRPr="00565711" w:rsidRDefault="00565711" w:rsidP="00565711">
      <w:pPr>
        <w:autoSpaceDE w:val="0"/>
        <w:autoSpaceDN w:val="0"/>
        <w:adjustRightInd w:val="0"/>
        <w:spacing w:after="0"/>
        <w:contextualSpacing/>
        <w:jc w:val="both"/>
        <w:rPr>
          <w:rFonts w:eastAsia="Calibri" w:cs="Times New Roman"/>
        </w:rPr>
      </w:pPr>
      <w:r w:rsidRPr="00565711">
        <w:rPr>
          <w:rFonts w:eastAsia="Calibri" w:cs="Times New Roman"/>
        </w:rPr>
        <w:t xml:space="preserve">W przypadku umieszczenia w budżecie projektu kosztu zestawu np. wyposażenie pracowni CIS, mebli itp. należy szczegółowo wskazać w polu </w:t>
      </w:r>
      <w:r w:rsidRPr="00565711">
        <w:rPr>
          <w:rFonts w:eastAsia="Calibri" w:cs="Times New Roman"/>
          <w:b/>
        </w:rPr>
        <w:t xml:space="preserve">„Uzasadnienie poszczególnych wydatków wymagających wg beneficjenta dodatkowego uzasadnienia oraz uzasadnienie dla kwalifikowalności VAT” </w:t>
      </w:r>
      <w:r w:rsidRPr="00565711">
        <w:rPr>
          <w:rFonts w:eastAsia="Calibri" w:cs="Times New Roman"/>
        </w:rPr>
        <w:t>jakie elementy stanowią składowe zestawu z podaniem liczby sztuk oraz cen jednostkowych tak, aby ich łączna wartość  sumowała się na wartość danego kosztu wskazanego w budżecie projektu.</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rPr>
        <w:t xml:space="preserve">Koszty bezpośrednie powinny być oszacowane </w:t>
      </w:r>
      <w:r w:rsidRPr="00565711">
        <w:rPr>
          <w:rFonts w:eastAsia="Calibri" w:cs="Times New Roman"/>
          <w:b/>
        </w:rPr>
        <w:t>należycie, racjonalne i efektywne</w:t>
      </w:r>
      <w:r w:rsidRPr="00565711">
        <w:rPr>
          <w:rFonts w:eastAsia="Calibri" w:cs="Times New Roman"/>
        </w:rPr>
        <w:t xml:space="preserve">, zgodnie z procedurami określonymi w </w:t>
      </w:r>
      <w:r w:rsidRPr="00565711">
        <w:rPr>
          <w:rFonts w:eastAsia="Calibri" w:cs="Times New Roman"/>
          <w:i/>
        </w:rPr>
        <w:t>Wytycznych w zakresie kwalifikowalności wydatków</w:t>
      </w:r>
      <w:r w:rsidRPr="00565711">
        <w:rPr>
          <w:rFonts w:eastAsia="Calibri" w:cs="Times New Roman"/>
        </w:rPr>
        <w:t xml:space="preserve"> z uwzględnieniem stawek rynko</w:t>
      </w:r>
      <w:r w:rsidR="00E2315C">
        <w:rPr>
          <w:rFonts w:eastAsia="Calibri" w:cs="Times New Roman"/>
        </w:rPr>
        <w:t xml:space="preserve">wych zgodnie z </w:t>
      </w:r>
      <w:r w:rsidR="00E2315C" w:rsidRPr="00E2315C">
        <w:rPr>
          <w:rFonts w:eastAsia="Calibri" w:cs="Times New Roman"/>
          <w:b/>
        </w:rPr>
        <w:t>załącznikiem nr 7</w:t>
      </w:r>
      <w:r w:rsidRPr="00E2315C">
        <w:rPr>
          <w:rFonts w:eastAsia="Calibri" w:cs="Times New Roman"/>
          <w:b/>
        </w:rPr>
        <w:t xml:space="preserve"> do Ogłoszenia o naborze wniosków</w:t>
      </w:r>
      <w:r w:rsidRPr="00565711">
        <w:rPr>
          <w:rFonts w:eastAsia="Calibri" w:cs="Times New Roman"/>
        </w:rPr>
        <w:t>, tj. Wykaz dopuszczalnych stawek dla towarów i usług.</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rPr>
        <w:t xml:space="preserve">Beneficjent wprowadzając poszczególne wydatki do budżetu projektu wskazuje jakiego zadania i działania one dotyczą. Ponadto dla każdego wydatku w ramach zadań rozliczanych na podstawie wydatków rzeczywiście poniesionych należy określić kategorię kosztu poprzez wybranie z listy rozwijanej kategorii, </w:t>
      </w:r>
      <w:r w:rsidRPr="00565711">
        <w:rPr>
          <w:rFonts w:eastAsia="Calibri" w:cs="Times New Roman"/>
        </w:rPr>
        <w:br/>
        <w:t xml:space="preserve">w ramach której ponoszony jest koszt. </w:t>
      </w:r>
    </w:p>
    <w:p w:rsidR="00565711" w:rsidRPr="00565711" w:rsidRDefault="00565711" w:rsidP="00565711">
      <w:pPr>
        <w:spacing w:after="0"/>
        <w:jc w:val="both"/>
        <w:rPr>
          <w:rFonts w:eastAsia="Calibri" w:cs="Times New Roman"/>
        </w:rPr>
      </w:pPr>
      <w:r w:rsidRPr="00565711">
        <w:rPr>
          <w:rFonts w:eastAsia="Calibri" w:cs="Times New Roman"/>
        </w:rPr>
        <w:t xml:space="preserve">Beneficjent powinien ograniczyć się do przyporządkowania wydatków </w:t>
      </w:r>
      <w:r w:rsidRPr="00565711">
        <w:rPr>
          <w:rFonts w:eastAsia="Calibri" w:cs="Times New Roman"/>
          <w:b/>
        </w:rPr>
        <w:t>tylko</w:t>
      </w:r>
      <w:r w:rsidRPr="00565711">
        <w:rPr>
          <w:rFonts w:eastAsia="Calibri" w:cs="Times New Roman"/>
        </w:rPr>
        <w:t xml:space="preserve"> do wskazanych poniżej kategorii kosztów.</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bCs/>
        </w:rPr>
      </w:pPr>
      <w:r w:rsidRPr="00565711">
        <w:rPr>
          <w:rFonts w:eastAsia="Calibri" w:cs="Times New Roman"/>
        </w:rPr>
        <w:t>Beneficjent ma do wyboru następujące kategorie kosztów z listy do Działania 9.1,</w:t>
      </w:r>
      <w:r w:rsidRPr="00565711">
        <w:rPr>
          <w:rFonts w:eastAsia="Calibri" w:cs="Times New Roman"/>
          <w:bCs/>
        </w:rPr>
        <w:t xml:space="preserve"> typ projektu nr 10 Działania skierowane do rodzin, w tym rodzin przeżywających trudności opiekuńczo-wychowawcze, dzieci </w:t>
      </w:r>
      <w:r w:rsidRPr="00565711">
        <w:rPr>
          <w:rFonts w:eastAsia="Calibri" w:cs="Times New Roman"/>
          <w:bCs/>
        </w:rPr>
        <w:br/>
        <w:t>i młodzieży zagrożonej wykluczeniem społecznym,</w:t>
      </w:r>
      <w:r w:rsidRPr="00565711">
        <w:rPr>
          <w:rFonts w:eastAsia="Calibri" w:cs="Times New Roman"/>
        </w:rPr>
        <w:t xml:space="preserve"> np.:</w:t>
      </w:r>
    </w:p>
    <w:p w:rsidR="00565711" w:rsidRPr="00565711" w:rsidRDefault="00565711" w:rsidP="00565711">
      <w:pPr>
        <w:numPr>
          <w:ilvl w:val="0"/>
          <w:numId w:val="12"/>
        </w:numPr>
        <w:spacing w:after="0"/>
        <w:contextualSpacing/>
        <w:jc w:val="both"/>
        <w:rPr>
          <w:rFonts w:eastAsia="Calibri" w:cs="Times New Roman"/>
        </w:rPr>
      </w:pPr>
      <w:r w:rsidRPr="00565711">
        <w:rPr>
          <w:rFonts w:eastAsia="Calibri" w:cs="Times New Roman"/>
        </w:rPr>
        <w:t xml:space="preserve">Doradztwo zawodowe; </w:t>
      </w:r>
    </w:p>
    <w:p w:rsidR="00565711" w:rsidRPr="00565711" w:rsidRDefault="00565711" w:rsidP="00565711">
      <w:pPr>
        <w:numPr>
          <w:ilvl w:val="0"/>
          <w:numId w:val="12"/>
        </w:numPr>
        <w:spacing w:after="0"/>
        <w:rPr>
          <w:rFonts w:eastAsia="Calibri" w:cs="Times New Roman"/>
          <w:bCs/>
          <w:color w:val="000000"/>
        </w:rPr>
      </w:pPr>
      <w:r w:rsidRPr="00565711">
        <w:rPr>
          <w:rFonts w:eastAsia="Calibri" w:cs="Times New Roman"/>
          <w:bCs/>
          <w:color w:val="000000"/>
        </w:rPr>
        <w:t>Środowiskowe placówki wsparcia dziennego</w:t>
      </w:r>
    </w:p>
    <w:p w:rsidR="00565711" w:rsidRPr="00565711" w:rsidRDefault="00565711" w:rsidP="00565711">
      <w:pPr>
        <w:numPr>
          <w:ilvl w:val="0"/>
          <w:numId w:val="12"/>
        </w:numPr>
        <w:spacing w:after="0"/>
        <w:rPr>
          <w:rFonts w:eastAsia="Calibri" w:cs="Times New Roman"/>
          <w:bCs/>
          <w:color w:val="000000"/>
        </w:rPr>
      </w:pPr>
      <w:r w:rsidRPr="00565711">
        <w:rPr>
          <w:rFonts w:eastAsia="Calibri" w:cs="Times New Roman"/>
          <w:bCs/>
          <w:color w:val="000000"/>
        </w:rPr>
        <w:t>Rodziny wspierające</w:t>
      </w:r>
    </w:p>
    <w:p w:rsidR="00565711" w:rsidRPr="00565711" w:rsidRDefault="00565711" w:rsidP="00565711">
      <w:pPr>
        <w:numPr>
          <w:ilvl w:val="0"/>
          <w:numId w:val="12"/>
        </w:numPr>
        <w:spacing w:after="0"/>
        <w:rPr>
          <w:rFonts w:eastAsia="Calibri" w:cs="Times New Roman"/>
          <w:bCs/>
          <w:color w:val="000000"/>
        </w:rPr>
      </w:pPr>
      <w:r w:rsidRPr="00565711">
        <w:rPr>
          <w:rFonts w:eastAsia="Calibri" w:cs="Times New Roman"/>
          <w:bCs/>
          <w:color w:val="000000"/>
        </w:rPr>
        <w:t>Asystentura rodzinna</w:t>
      </w:r>
    </w:p>
    <w:p w:rsidR="00565711" w:rsidRPr="00565711" w:rsidRDefault="00565711" w:rsidP="00565711">
      <w:pPr>
        <w:numPr>
          <w:ilvl w:val="0"/>
          <w:numId w:val="12"/>
        </w:numPr>
        <w:spacing w:after="0"/>
        <w:rPr>
          <w:rFonts w:eastAsia="Calibri" w:cs="Times New Roman"/>
          <w:bCs/>
          <w:color w:val="000000"/>
        </w:rPr>
      </w:pPr>
      <w:r w:rsidRPr="00565711">
        <w:rPr>
          <w:rFonts w:eastAsia="Calibri" w:cs="Times New Roman"/>
          <w:bCs/>
          <w:color w:val="000000"/>
        </w:rPr>
        <w:t>Poradnictwo specjalistyczne</w:t>
      </w:r>
    </w:p>
    <w:p w:rsidR="00565711" w:rsidRPr="00565711" w:rsidRDefault="00565711" w:rsidP="00565711">
      <w:pPr>
        <w:numPr>
          <w:ilvl w:val="0"/>
          <w:numId w:val="12"/>
        </w:numPr>
        <w:spacing w:after="0"/>
        <w:rPr>
          <w:rFonts w:eastAsia="Calibri" w:cs="Times New Roman"/>
          <w:bCs/>
        </w:rPr>
      </w:pPr>
      <w:r w:rsidRPr="00565711">
        <w:rPr>
          <w:rFonts w:eastAsia="Calibri" w:cs="Times New Roman"/>
          <w:bCs/>
        </w:rPr>
        <w:t>Kursy/szkolenia</w:t>
      </w:r>
    </w:p>
    <w:p w:rsidR="00565711" w:rsidRPr="00565711" w:rsidRDefault="00565711" w:rsidP="00565711">
      <w:pPr>
        <w:numPr>
          <w:ilvl w:val="0"/>
          <w:numId w:val="12"/>
        </w:numPr>
        <w:spacing w:after="0"/>
        <w:rPr>
          <w:rFonts w:eastAsia="Calibri" w:cs="Times New Roman"/>
          <w:bCs/>
        </w:rPr>
      </w:pPr>
      <w:r w:rsidRPr="00565711">
        <w:rPr>
          <w:rFonts w:eastAsia="Calibri" w:cs="Times New Roman"/>
          <w:bCs/>
          <w:color w:val="000000"/>
        </w:rPr>
        <w:t>Warsztaty</w:t>
      </w:r>
    </w:p>
    <w:p w:rsidR="00565711" w:rsidRPr="00565711" w:rsidRDefault="00565711" w:rsidP="00565711">
      <w:pPr>
        <w:numPr>
          <w:ilvl w:val="0"/>
          <w:numId w:val="12"/>
        </w:numPr>
        <w:spacing w:after="0"/>
        <w:rPr>
          <w:rFonts w:eastAsia="Calibri" w:cs="Times New Roman"/>
          <w:bCs/>
        </w:rPr>
      </w:pPr>
      <w:r w:rsidRPr="00565711">
        <w:rPr>
          <w:rFonts w:eastAsia="Calibri" w:cs="Times New Roman"/>
          <w:bCs/>
          <w:color w:val="000000"/>
        </w:rPr>
        <w:t>Inne wydatki, niekwalifikujące się do żadnej z powyższych kategorii</w:t>
      </w:r>
    </w:p>
    <w:p w:rsidR="00565711" w:rsidRPr="00565711" w:rsidRDefault="00565711" w:rsidP="00565711">
      <w:pPr>
        <w:spacing w:after="0"/>
        <w:ind w:left="720"/>
        <w:contextualSpacing/>
        <w:jc w:val="both"/>
        <w:rPr>
          <w:rFonts w:eastAsia="Calibri" w:cs="Times New Roman"/>
        </w:rPr>
      </w:pPr>
    </w:p>
    <w:p w:rsidR="00565711" w:rsidRPr="00565711" w:rsidRDefault="00565711" w:rsidP="00565711">
      <w:pPr>
        <w:spacing w:after="0"/>
        <w:jc w:val="both"/>
        <w:rPr>
          <w:rFonts w:eastAsia="Calibri" w:cs="Calibri"/>
        </w:rPr>
      </w:pPr>
      <w:r w:rsidRPr="00565711">
        <w:rPr>
          <w:rFonts w:eastAsia="Calibri" w:cs="Calibri"/>
        </w:rPr>
        <w:t xml:space="preserve">W polu Opis kosztu w danej kategorii kosztów należy podać dokładną nazwę kosztu np.: „Wynagrodzenie doradcy - </w:t>
      </w:r>
      <w:r w:rsidRPr="00565711">
        <w:rPr>
          <w:rFonts w:eastAsia="Calibri" w:cs="Times New Roman"/>
        </w:rPr>
        <w:t>umowa zlecenie – ilość godzin” lub „Wynagrodzenie doradcy</w:t>
      </w:r>
      <w:r w:rsidRPr="00565711">
        <w:rPr>
          <w:rFonts w:eastAsia="Calibri" w:cs="Calibri"/>
        </w:rPr>
        <w:t xml:space="preserve"> – ½ etatu”. </w:t>
      </w:r>
    </w:p>
    <w:p w:rsidR="00565711" w:rsidRPr="00565711" w:rsidRDefault="00565711" w:rsidP="00565711">
      <w:pPr>
        <w:spacing w:after="0"/>
        <w:jc w:val="both"/>
        <w:rPr>
          <w:rFonts w:eastAsia="Calibri" w:cs="Times New Roman"/>
        </w:rPr>
      </w:pPr>
      <w:r w:rsidRPr="00565711">
        <w:rPr>
          <w:rFonts w:eastAsia="Calibri" w:cs="Times New Roman"/>
        </w:rPr>
        <w:t>We wniosku o dofinansowanie Wnioskodawca wskazuje:</w:t>
      </w:r>
    </w:p>
    <w:p w:rsidR="00565711" w:rsidRPr="00565711" w:rsidRDefault="00565711" w:rsidP="00565711">
      <w:pPr>
        <w:numPr>
          <w:ilvl w:val="1"/>
          <w:numId w:val="31"/>
        </w:numPr>
        <w:spacing w:after="0"/>
        <w:ind w:left="284" w:hanging="284"/>
        <w:jc w:val="both"/>
        <w:rPr>
          <w:rFonts w:eastAsia="Calibri" w:cs="Times New Roman"/>
        </w:rPr>
      </w:pPr>
      <w:r w:rsidRPr="00565711">
        <w:rPr>
          <w:rFonts w:eastAsia="Calibri" w:cs="Times New Roman"/>
        </w:rPr>
        <w:t xml:space="preserve">formę zaangażowania i szacunkowy wymiar czasu pracy personelu projektu niezbędnego do realizacji zadań merytorycznych (etat/liczba godzin), </w:t>
      </w:r>
    </w:p>
    <w:p w:rsidR="00565711" w:rsidRPr="00565711" w:rsidRDefault="00565711" w:rsidP="00565711">
      <w:pPr>
        <w:numPr>
          <w:ilvl w:val="1"/>
          <w:numId w:val="31"/>
        </w:numPr>
        <w:spacing w:after="0"/>
        <w:ind w:left="284" w:hanging="284"/>
        <w:jc w:val="both"/>
        <w:rPr>
          <w:rFonts w:eastAsia="Calibri" w:cs="Times New Roman"/>
        </w:rPr>
      </w:pPr>
      <w:r w:rsidRPr="00565711">
        <w:rPr>
          <w:rFonts w:eastAsia="Calibri" w:cs="Times New Roman"/>
        </w:rPr>
        <w:lastRenderedPageBreak/>
        <w:t>planowany czas realizacji zadań merytorycznych przez wykonawcę (liczba godzin)</w:t>
      </w:r>
      <w:r w:rsidRPr="00565711">
        <w:rPr>
          <w:rFonts w:eastAsia="Calibri" w:cs="Times New Roman"/>
          <w:vertAlign w:val="superscript"/>
        </w:rPr>
        <w:footnoteReference w:id="21"/>
      </w:r>
      <w:r w:rsidRPr="00565711">
        <w:rPr>
          <w:rFonts w:eastAsia="Calibri" w:cs="Times New Roman"/>
        </w:rPr>
        <w:t>,</w:t>
      </w:r>
    </w:p>
    <w:p w:rsidR="00565711" w:rsidRPr="00565711" w:rsidRDefault="00565711" w:rsidP="00565711">
      <w:pPr>
        <w:numPr>
          <w:ilvl w:val="1"/>
          <w:numId w:val="31"/>
        </w:numPr>
        <w:spacing w:after="0"/>
        <w:ind w:left="284" w:hanging="284"/>
        <w:jc w:val="both"/>
        <w:rPr>
          <w:rFonts w:eastAsia="Calibri" w:cs="Times New Roman"/>
        </w:rPr>
      </w:pPr>
      <w:r w:rsidRPr="00565711">
        <w:rPr>
          <w:rFonts w:eastAsia="Calibri" w:cs="Times New Roman"/>
        </w:rPr>
        <w:t>przewidywane rozliczenie wykonawcy na podstawie umowy o dzieło</w:t>
      </w:r>
      <w:r w:rsidRPr="00565711">
        <w:rPr>
          <w:rFonts w:eastAsia="Calibri" w:cs="Times New Roman"/>
          <w:vertAlign w:val="superscript"/>
        </w:rPr>
        <w:footnoteReference w:id="22"/>
      </w:r>
      <w:r w:rsidRPr="00565711">
        <w:rPr>
          <w:rFonts w:eastAsia="Calibri" w:cs="Times New Roman"/>
        </w:rPr>
        <w:t>,</w:t>
      </w:r>
    </w:p>
    <w:p w:rsidR="00565711" w:rsidRPr="00565711" w:rsidRDefault="00565711" w:rsidP="00565711">
      <w:pPr>
        <w:spacing w:after="0"/>
        <w:jc w:val="both"/>
        <w:rPr>
          <w:rFonts w:eastAsia="Calibri" w:cs="Times New Roman"/>
        </w:rPr>
      </w:pPr>
      <w:r w:rsidRPr="00565711">
        <w:rPr>
          <w:rFonts w:eastAsia="Calibri" w:cs="Times New Roman"/>
        </w:rPr>
        <w:t>co stanowi podstawę do oceny kwalifikowalności wydatków personelu projektu na etapie wyboru projektu oraz w trakcie jego realizacji.</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rPr>
        <w:t xml:space="preserve">Beneficjent wykazuje we wniosku swój potencjał kadrowy, o ile go posiada, przy czym jako potencjał kadrowy rozumie się powiązane z Beneficjentem osoby, które zostaną zaangażowane w realizację projektu, w szczególności osoby zatrudnione na podstawie stosunku pracy, które Wnioskodawca oddeleguje </w:t>
      </w:r>
      <w:r w:rsidRPr="00565711">
        <w:rPr>
          <w:rFonts w:eastAsia="Calibri" w:cs="Times New Roman"/>
        </w:rPr>
        <w:br/>
        <w:t xml:space="preserve">do realizacji projektu.    </w:t>
      </w:r>
    </w:p>
    <w:p w:rsidR="00565711" w:rsidRPr="00565711" w:rsidRDefault="00565711" w:rsidP="00565711">
      <w:pPr>
        <w:spacing w:after="0"/>
        <w:jc w:val="both"/>
        <w:rPr>
          <w:rFonts w:eastAsia="Calibri" w:cs="Calibri"/>
          <w:b/>
        </w:rPr>
      </w:pPr>
    </w:p>
    <w:p w:rsidR="00565711" w:rsidRPr="00565711" w:rsidRDefault="00565711" w:rsidP="00565711">
      <w:pPr>
        <w:spacing w:after="0"/>
        <w:jc w:val="both"/>
        <w:rPr>
          <w:rFonts w:eastAsia="Calibri" w:cs="Calibri"/>
          <w:b/>
        </w:rPr>
      </w:pPr>
      <w:r w:rsidRPr="00565711">
        <w:rPr>
          <w:rFonts w:eastAsia="Calibri" w:cs="Calibri"/>
          <w:b/>
        </w:rPr>
        <w:t xml:space="preserve">UWAGA: </w:t>
      </w:r>
    </w:p>
    <w:p w:rsidR="00565711" w:rsidRPr="00565711" w:rsidRDefault="00565711" w:rsidP="00565711">
      <w:pPr>
        <w:spacing w:after="0"/>
        <w:jc w:val="both"/>
        <w:rPr>
          <w:rFonts w:eastAsia="Calibri" w:cs="Times New Roman"/>
        </w:rPr>
      </w:pPr>
      <w:r w:rsidRPr="00565711">
        <w:rPr>
          <w:rFonts w:eastAsia="Calibri" w:cs="Calibri"/>
        </w:rPr>
        <w:t xml:space="preserve">Sposób zatrudnienia personelu projektu powinien być zgodny z warunkami określonymi w podrozdziale 6.15 i 8.4 pkt 9 </w:t>
      </w:r>
      <w:r w:rsidRPr="00565711">
        <w:rPr>
          <w:rFonts w:eastAsia="Calibri" w:cs="Calibri"/>
          <w:i/>
        </w:rPr>
        <w:t>Wytycznych w zakresie kwalifikowalności wydatków</w:t>
      </w:r>
      <w:r w:rsidRPr="00565711">
        <w:rPr>
          <w:rFonts w:eastAsia="Calibri" w:cs="Calibri"/>
        </w:rPr>
        <w:t>. Należy przy tym pamiętać, iż zgodnie z definicją</w:t>
      </w:r>
      <w:r w:rsidRPr="00565711">
        <w:rPr>
          <w:rFonts w:eastAsia="Calibri" w:cs="Calibri"/>
          <w:i/>
        </w:rPr>
        <w:t xml:space="preserve"> </w:t>
      </w:r>
      <w:r w:rsidRPr="00565711">
        <w:rPr>
          <w:rFonts w:eastAsia="Calibri" w:cs="Calibri"/>
        </w:rPr>
        <w:t xml:space="preserve">znajdującą się w </w:t>
      </w:r>
      <w:r w:rsidRPr="00565711">
        <w:rPr>
          <w:rFonts w:eastAsia="Calibri" w:cs="Calibri"/>
          <w:i/>
        </w:rPr>
        <w:t>Wytycznych,</w:t>
      </w:r>
      <w:r w:rsidRPr="00565711">
        <w:rPr>
          <w:rFonts w:eastAsia="Calibri" w:cs="Calibri"/>
        </w:rPr>
        <w:t xml:space="preserve"> do personelu projektu </w:t>
      </w:r>
      <w:r w:rsidRPr="00565711">
        <w:rPr>
          <w:rFonts w:eastAsia="Calibri" w:cs="Calibri"/>
          <w:b/>
        </w:rPr>
        <w:t>nie zalicza się</w:t>
      </w:r>
      <w:r w:rsidRPr="00565711">
        <w:rPr>
          <w:rFonts w:eastAsia="Calibri" w:cs="Calibri"/>
        </w:rPr>
        <w:t xml:space="preserve"> osób zatrudnionych na podstawie stosunku cywilnoprawnego</w:t>
      </w:r>
    </w:p>
    <w:p w:rsidR="00565711" w:rsidRPr="00565711" w:rsidRDefault="00565711" w:rsidP="00565711">
      <w:pPr>
        <w:spacing w:after="0"/>
        <w:jc w:val="both"/>
        <w:rPr>
          <w:rFonts w:eastAsia="Calibri" w:cs="Calibri"/>
        </w:rPr>
      </w:pPr>
    </w:p>
    <w:p w:rsidR="00565711" w:rsidRPr="00565711" w:rsidRDefault="00565711" w:rsidP="00565711">
      <w:pPr>
        <w:spacing w:after="0"/>
        <w:jc w:val="both"/>
        <w:rPr>
          <w:rFonts w:eastAsia="Calibri" w:cs="Times New Roman"/>
        </w:rPr>
      </w:pPr>
      <w:r w:rsidRPr="00565711">
        <w:rPr>
          <w:rFonts w:eastAsia="Calibri" w:cs="Times New Roman"/>
        </w:rPr>
        <w:t>Należy pamiętać, aby w ramach jednego zadania nie wystąpiły dwie identyczne nazwy kosztów.</w:t>
      </w:r>
    </w:p>
    <w:p w:rsidR="00565711" w:rsidRPr="00565711" w:rsidRDefault="00565711" w:rsidP="00565711">
      <w:pPr>
        <w:spacing w:after="0"/>
        <w:jc w:val="both"/>
        <w:rPr>
          <w:rFonts w:eastAsia="Calibri" w:cs="Times New Roman"/>
        </w:rPr>
      </w:pPr>
      <w:r w:rsidRPr="00565711">
        <w:rPr>
          <w:rFonts w:eastAsia="Calibri" w:cs="Times New Roman"/>
        </w:rPr>
        <w:t>Wymóg nie powtarzających się kosztów dotyczy jedynie sekcji VII.1, tj. kosztów bezpośrednich rozliczanych na podstawie wydatków rzeczywiście poniesionych (w przypadku projektów z wartością wkładu publicznego powyżej 100 000 EUR). W ramach ww. projektów nie może wystąpić dwa razy ta sama nazwa kosztu w ramach jednego zadania i jednej kategorii kosztów.</w:t>
      </w:r>
    </w:p>
    <w:p w:rsidR="00565711" w:rsidRPr="00565711" w:rsidRDefault="00565711" w:rsidP="00565711">
      <w:pPr>
        <w:spacing w:after="0"/>
        <w:jc w:val="both"/>
        <w:rPr>
          <w:rFonts w:eastAsia="Calibri" w:cs="Times New Roman"/>
          <w:b/>
          <w:bCs/>
        </w:rPr>
      </w:pPr>
    </w:p>
    <w:p w:rsidR="00565711" w:rsidRPr="00565711" w:rsidRDefault="00565711" w:rsidP="00565711">
      <w:pPr>
        <w:spacing w:after="0"/>
        <w:jc w:val="both"/>
        <w:rPr>
          <w:rFonts w:eastAsia="Calibri" w:cs="Times New Roman"/>
        </w:rPr>
      </w:pPr>
      <w:r w:rsidRPr="00565711">
        <w:rPr>
          <w:rFonts w:eastAsia="Calibri" w:cs="Times New Roman"/>
          <w:b/>
          <w:bCs/>
        </w:rPr>
        <w:t>Cross-financing</w:t>
      </w:r>
      <w:r w:rsidRPr="00565711">
        <w:rPr>
          <w:rFonts w:eastAsia="Calibri" w:cs="Times New Roman"/>
        </w:rPr>
        <w:t xml:space="preserve"> – zasada elastyczności, polegająca na możliwości komplementarnego, wzajemnego finansowania działań ze środków EFRR i EFS.</w:t>
      </w:r>
    </w:p>
    <w:p w:rsidR="00565711" w:rsidRPr="00565711" w:rsidRDefault="00565711" w:rsidP="00565711">
      <w:pPr>
        <w:spacing w:after="0"/>
        <w:jc w:val="both"/>
        <w:rPr>
          <w:rFonts w:eastAsia="Calibri" w:cs="Times New Roman"/>
        </w:rPr>
      </w:pPr>
      <w:r w:rsidRPr="00565711">
        <w:rPr>
          <w:rFonts w:eastAsia="Calibri" w:cs="Times New Roman"/>
        </w:rPr>
        <w:t>Cross-financing może dotyczyć wyłącznie takich kategorii wydatków, których poniesienie wynika z potrzeby realizacji danego projektu i stanowi logiczne uzupełnienie działań w ramach RPOWP 2014-2020.</w:t>
      </w:r>
    </w:p>
    <w:p w:rsidR="00565711" w:rsidRPr="00565711" w:rsidRDefault="00565711" w:rsidP="00565711">
      <w:pPr>
        <w:spacing w:after="0"/>
        <w:jc w:val="both"/>
        <w:rPr>
          <w:rFonts w:eastAsia="Calibri" w:cs="Times New Roman"/>
          <w:i/>
        </w:rPr>
      </w:pPr>
    </w:p>
    <w:p w:rsidR="00565711" w:rsidRPr="00565711" w:rsidRDefault="00565711" w:rsidP="00565711">
      <w:pPr>
        <w:spacing w:after="0"/>
        <w:jc w:val="both"/>
        <w:rPr>
          <w:rFonts w:eastAsia="Calibri" w:cs="Times New Roman"/>
        </w:rPr>
      </w:pPr>
      <w:r w:rsidRPr="00565711">
        <w:rPr>
          <w:rFonts w:eastAsia="Calibri" w:cs="Times New Roman"/>
        </w:rPr>
        <w:t>W przypadku projektów współfinansowanych z EFS cross-financing może dotyczyć wyłącznie:</w:t>
      </w:r>
    </w:p>
    <w:p w:rsidR="00565711" w:rsidRPr="00565711" w:rsidRDefault="00565711" w:rsidP="00565711">
      <w:pPr>
        <w:tabs>
          <w:tab w:val="left" w:pos="284"/>
        </w:tabs>
        <w:spacing w:after="0"/>
        <w:ind w:left="284" w:hanging="284"/>
        <w:jc w:val="both"/>
        <w:rPr>
          <w:rFonts w:eastAsia="Calibri" w:cs="Times New Roman"/>
        </w:rPr>
      </w:pPr>
      <w:r w:rsidRPr="00565711">
        <w:rPr>
          <w:rFonts w:eastAsia="Calibri" w:cs="Times New Roman"/>
        </w:rPr>
        <w:t xml:space="preserve">a)  </w:t>
      </w:r>
      <w:r w:rsidRPr="00565711">
        <w:rPr>
          <w:rFonts w:eastAsia="Calibri" w:cs="Times New Roman"/>
        </w:rPr>
        <w:tab/>
        <w:t>zakupu nieruchomości,</w:t>
      </w:r>
    </w:p>
    <w:p w:rsidR="00565711" w:rsidRPr="00565711" w:rsidRDefault="00565711" w:rsidP="00565711">
      <w:pPr>
        <w:tabs>
          <w:tab w:val="left" w:pos="284"/>
        </w:tabs>
        <w:spacing w:after="0"/>
        <w:ind w:left="284" w:hanging="284"/>
        <w:jc w:val="both"/>
        <w:rPr>
          <w:rFonts w:eastAsia="Calibri" w:cs="Times New Roman"/>
        </w:rPr>
      </w:pPr>
      <w:r w:rsidRPr="00565711">
        <w:rPr>
          <w:rFonts w:eastAsia="Calibri" w:cs="Times New Roman"/>
        </w:rPr>
        <w:t xml:space="preserve">b) </w:t>
      </w:r>
      <w:r w:rsidRPr="00565711">
        <w:rPr>
          <w:rFonts w:eastAsia="Calibri" w:cs="Times New Roman"/>
        </w:rPr>
        <w:tab/>
        <w:t>zakupu infrastruktury, przy czym poprzez infrastrukturę rozumie się elementy nieprzenośne, na stałe przytwierdzone do nieruchomości, np. wykonanie podjazdu do budynku, zainstalowanie windy w budynku,</w:t>
      </w:r>
    </w:p>
    <w:p w:rsidR="00565711" w:rsidRPr="00565711" w:rsidRDefault="00565711" w:rsidP="00565711">
      <w:pPr>
        <w:tabs>
          <w:tab w:val="left" w:pos="284"/>
        </w:tabs>
        <w:spacing w:after="0"/>
        <w:ind w:left="284" w:hanging="284"/>
        <w:jc w:val="both"/>
        <w:rPr>
          <w:rFonts w:eastAsia="Calibri" w:cs="Times New Roman"/>
        </w:rPr>
      </w:pPr>
      <w:r w:rsidRPr="00565711">
        <w:rPr>
          <w:rFonts w:eastAsia="Calibri" w:cs="Times New Roman"/>
        </w:rPr>
        <w:t xml:space="preserve">c) </w:t>
      </w:r>
      <w:r w:rsidRPr="00565711">
        <w:rPr>
          <w:rFonts w:eastAsia="Calibri" w:cs="Times New Roman"/>
        </w:rPr>
        <w:tab/>
        <w:t>dostosowania lub adaptacji (prace remontowo-wykończeniowe) budynków i pomieszczeń.</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b/>
        </w:rPr>
      </w:pPr>
      <w:r w:rsidRPr="00565711">
        <w:rPr>
          <w:rFonts w:eastAsia="Calibri" w:cs="Times New Roman"/>
          <w:b/>
        </w:rPr>
        <w:t>Wartość wydatków w ramach cross-financingu nie może stanowić więcej niż  10% całkowitych  wydatków kwalifikowalnych projektu.</w:t>
      </w:r>
    </w:p>
    <w:p w:rsidR="00565711" w:rsidRPr="00565711" w:rsidRDefault="00565711" w:rsidP="00565711">
      <w:pPr>
        <w:spacing w:after="0"/>
        <w:jc w:val="both"/>
        <w:rPr>
          <w:rFonts w:eastAsia="Calibri" w:cs="Times New Roman"/>
          <w:b/>
        </w:rPr>
      </w:pPr>
      <w:r w:rsidRPr="00565711">
        <w:rPr>
          <w:rFonts w:eastAsia="Calibri" w:cs="Times New Roman"/>
          <w:b/>
        </w:rPr>
        <w:t>W przypadku projektów komplementarnych względem realizowanych w ramach Działania 8.6 (EFRR) przez tego samego beneficjenta, cross-financing wynosi 0%.</w:t>
      </w:r>
    </w:p>
    <w:p w:rsidR="00565711" w:rsidRPr="00565711" w:rsidRDefault="00565711" w:rsidP="00565711">
      <w:pPr>
        <w:spacing w:after="0"/>
        <w:jc w:val="both"/>
        <w:rPr>
          <w:rFonts w:eastAsia="Calibri" w:cs="Times New Roman"/>
          <w:b/>
        </w:rPr>
      </w:pPr>
    </w:p>
    <w:p w:rsidR="00565711" w:rsidRPr="00565711" w:rsidRDefault="00565711" w:rsidP="00565711">
      <w:pPr>
        <w:spacing w:after="0"/>
        <w:jc w:val="both"/>
        <w:rPr>
          <w:rFonts w:eastAsia="Calibri" w:cs="Times New Roman"/>
        </w:rPr>
      </w:pPr>
      <w:r w:rsidRPr="00565711">
        <w:rPr>
          <w:rFonts w:eastAsia="Calibri" w:cs="Times New Roman"/>
        </w:rPr>
        <w:t>Wydatki ponoszone w ramach cross-financingu powyżej dopuszczalnej kwoty określonej w zatwierdzonym wniosku są niekwalifikowalne.</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b/>
          <w:bCs/>
        </w:rPr>
        <w:t>Zakup środków trwałych</w:t>
      </w:r>
      <w:r w:rsidRPr="00565711">
        <w:rPr>
          <w:rFonts w:eastAsia="Calibri" w:cs="Times New Roman"/>
        </w:rPr>
        <w:t xml:space="preserve">, za wyjątkiem zakupu nieruchomości, infrastruktury i środków trwałych przeznaczonych na dostosowanie lub adaptację budynków i pomieszczeń, nie stanowi wydatku w ramach </w:t>
      </w:r>
      <w:r w:rsidRPr="00565711">
        <w:rPr>
          <w:rFonts w:eastAsia="Calibri" w:cs="Times New Roman"/>
        </w:rPr>
        <w:lastRenderedPageBreak/>
        <w:t xml:space="preserve">cross-financingu. Należy przy tym pamiętać o przedstawieniu we wniosku o dofinansowanie (w sekcji VII.6, pkt. 2) uzasadnienia konieczności zakupu / wynajmu / leasingu / amortyzacji lub innej metody pozyskania do projektu środków trwałych oraz wartości niematerialnych i prawnych o wartości jednostkowej równej </w:t>
      </w:r>
      <w:r w:rsidRPr="00565711">
        <w:rPr>
          <w:rFonts w:eastAsia="Calibri" w:cs="Times New Roman"/>
        </w:rPr>
        <w:br/>
        <w:t>i powyżej 3 500 PLN netto.</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rPr>
        <w:t>Konieczność poniesienia wydatków w ramach cross-financingu oraz środków trwałych musi być bezpośrednio wskazana we wniosku i uzasadniona.</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b/>
        </w:rPr>
      </w:pPr>
      <w:r w:rsidRPr="00565711">
        <w:rPr>
          <w:rFonts w:eastAsia="Calibri" w:cs="Times New Roman"/>
        </w:rPr>
        <w:t xml:space="preserve">We wnioskach złożonych w ramach naboru wartość środków trwałych (o wartości jednostkowej równej lub wyższej niż 3500 PLN netto) zakupionych w ramach kosztów bezpośrednich wynosi maksymalnie 10 % całkowitych wydatków kwalifikowalnych projektu, przy czym </w:t>
      </w:r>
      <w:r w:rsidRPr="00565711">
        <w:rPr>
          <w:rFonts w:eastAsia="Calibri" w:cs="Times New Roman"/>
          <w:b/>
        </w:rPr>
        <w:t>łączna wartość wydatków poniesionych na zakup środków trwałych oraz wydatków w ramach cross-financingu nie może przekroczyć 10 % całkowitych wydatków kwalifikowalnych projektu.</w:t>
      </w:r>
    </w:p>
    <w:p w:rsidR="00565711" w:rsidRPr="00565711" w:rsidRDefault="00565711" w:rsidP="00565711">
      <w:pPr>
        <w:spacing w:after="0"/>
        <w:jc w:val="both"/>
        <w:rPr>
          <w:rFonts w:eastAsia="Calibri" w:cs="Times New Roman"/>
        </w:rPr>
      </w:pPr>
    </w:p>
    <w:p w:rsidR="00565711" w:rsidRPr="00565711" w:rsidRDefault="00565711" w:rsidP="00565711">
      <w:pPr>
        <w:autoSpaceDE w:val="0"/>
        <w:autoSpaceDN w:val="0"/>
        <w:adjustRightInd w:val="0"/>
        <w:contextualSpacing/>
        <w:jc w:val="both"/>
        <w:rPr>
          <w:rFonts w:eastAsia="Calibri" w:cs="Times New Roman"/>
          <w:b/>
        </w:rPr>
      </w:pPr>
      <w:r w:rsidRPr="00565711">
        <w:rPr>
          <w:rFonts w:eastAsia="Calibri" w:cs="Times New Roman"/>
          <w:b/>
        </w:rPr>
        <w:t xml:space="preserve">W przypadku wykazania w budżecie projektu wydatków na zakup środków trwałych o wartości od 3500,00 zł do 4305,00 zł, w celu zweryfikowania poprawności odznaczenia w kolumnie "Wydatki podlegające limitom", należy kolumnę „Opis kosztu w ramach działania/Opis kosztu w danej kategorii kosztów” uzupełnić o informację „%” stawki VAT, np.: „... (23% VAT)”, )”, </w:t>
      </w:r>
      <w:r w:rsidRPr="00565711">
        <w:rPr>
          <w:rFonts w:eastAsia="Calibri" w:cs="Times New Roman"/>
        </w:rPr>
        <w:t>np.: „Komputer stacjonarny (23% VAT)”.</w:t>
      </w:r>
    </w:p>
    <w:p w:rsidR="00565711" w:rsidRPr="00565711" w:rsidRDefault="00565711" w:rsidP="00565711">
      <w:pPr>
        <w:spacing w:after="0"/>
        <w:jc w:val="both"/>
        <w:rPr>
          <w:rFonts w:eastAsia="Calibri" w:cs="Times New Roman"/>
        </w:rPr>
      </w:pPr>
    </w:p>
    <w:p w:rsidR="00565711" w:rsidRPr="00565711" w:rsidRDefault="00565711" w:rsidP="00565711">
      <w:pPr>
        <w:autoSpaceDE w:val="0"/>
        <w:autoSpaceDN w:val="0"/>
        <w:adjustRightInd w:val="0"/>
        <w:spacing w:after="0"/>
        <w:jc w:val="both"/>
        <w:rPr>
          <w:rFonts w:eastAsia="Calibri" w:cs="Times New Roman"/>
          <w:lang w:eastAsia="pl-PL"/>
        </w:rPr>
      </w:pPr>
      <w:r w:rsidRPr="00565711">
        <w:rPr>
          <w:rFonts w:eastAsia="Calibri" w:cs="Times New Roman"/>
          <w:lang w:eastAsia="pl-PL"/>
        </w:rPr>
        <w:t xml:space="preserve">Środki trwałe, ze względu na sposób ich wykorzystania w ramach i na rzecz projektu, dzielą się na: </w:t>
      </w:r>
    </w:p>
    <w:p w:rsidR="00565711" w:rsidRPr="00565711" w:rsidRDefault="00565711" w:rsidP="00565711">
      <w:pPr>
        <w:autoSpaceDE w:val="0"/>
        <w:autoSpaceDN w:val="0"/>
        <w:adjustRightInd w:val="0"/>
        <w:spacing w:after="0"/>
        <w:ind w:left="567" w:hanging="283"/>
        <w:jc w:val="both"/>
        <w:rPr>
          <w:rFonts w:eastAsia="Calibri" w:cs="Times New Roman"/>
          <w:lang w:eastAsia="pl-PL"/>
        </w:rPr>
      </w:pPr>
      <w:r w:rsidRPr="00565711">
        <w:rPr>
          <w:rFonts w:eastAsia="Calibri" w:cs="Times New Roman"/>
          <w:lang w:eastAsia="pl-PL"/>
        </w:rPr>
        <w:t>a)</w:t>
      </w:r>
      <w:r w:rsidRPr="00565711">
        <w:rPr>
          <w:rFonts w:eastAsia="Calibri" w:cs="Times New Roman"/>
          <w:lang w:eastAsia="pl-PL"/>
        </w:rPr>
        <w:tab/>
        <w:t xml:space="preserve">środki trwałe bezpośrednio powiązane z przedmiotem projektu (np. wyposażenie pracowni komputerowych w szkole), </w:t>
      </w:r>
    </w:p>
    <w:p w:rsidR="00565711" w:rsidRPr="00565711" w:rsidRDefault="00565711" w:rsidP="00565711">
      <w:pPr>
        <w:autoSpaceDE w:val="0"/>
        <w:autoSpaceDN w:val="0"/>
        <w:adjustRightInd w:val="0"/>
        <w:spacing w:after="0"/>
        <w:ind w:left="567" w:hanging="283"/>
        <w:jc w:val="both"/>
        <w:rPr>
          <w:rFonts w:eastAsia="Calibri" w:cs="Times New Roman"/>
          <w:lang w:eastAsia="pl-PL"/>
        </w:rPr>
      </w:pPr>
      <w:r w:rsidRPr="00565711">
        <w:rPr>
          <w:rFonts w:eastAsia="Calibri" w:cs="Times New Roman"/>
          <w:lang w:eastAsia="pl-PL"/>
        </w:rPr>
        <w:t xml:space="preserve">b) środki trwałe wykorzystywane w celu wspomagania procesu wdrażania projektu (np. rzutnik na szkolenia). </w:t>
      </w:r>
    </w:p>
    <w:p w:rsidR="00565711" w:rsidRPr="00565711" w:rsidRDefault="00565711" w:rsidP="00565711">
      <w:pPr>
        <w:autoSpaceDE w:val="0"/>
        <w:autoSpaceDN w:val="0"/>
        <w:adjustRightInd w:val="0"/>
        <w:spacing w:after="0"/>
        <w:jc w:val="both"/>
        <w:rPr>
          <w:rFonts w:eastAsia="Calibri" w:cs="Times New Roman"/>
          <w:lang w:eastAsia="pl-PL"/>
        </w:rPr>
      </w:pPr>
    </w:p>
    <w:p w:rsidR="00565711" w:rsidRPr="00565711" w:rsidRDefault="00565711" w:rsidP="00565711">
      <w:pPr>
        <w:autoSpaceDE w:val="0"/>
        <w:autoSpaceDN w:val="0"/>
        <w:adjustRightInd w:val="0"/>
        <w:spacing w:after="0"/>
        <w:jc w:val="both"/>
        <w:rPr>
          <w:rFonts w:eastAsia="Calibri" w:cs="Times New Roman"/>
          <w:lang w:eastAsia="pl-PL"/>
        </w:rPr>
      </w:pPr>
      <w:r w:rsidRPr="00565711">
        <w:rPr>
          <w:rFonts w:eastAsia="Calibri" w:cs="Times New Roman"/>
          <w:lang w:eastAsia="pl-PL"/>
        </w:rPr>
        <w:t xml:space="preserve">Wydatki poniesione na zakup środków trwałych oraz wartości niematerialnych i prawnych, o których mowa w lit. a, a także koszty ich dostawy, montażu i uruchomienia, mogą być kwalifikowalne w całości lub części swojej wartości zgodnie ze wskazaniem beneficjenta opartym o faktyczne wykorzystanie środka trwałego na potrzeby projektu. </w:t>
      </w:r>
    </w:p>
    <w:p w:rsidR="00565711" w:rsidRPr="00565711" w:rsidRDefault="00565711" w:rsidP="00565711">
      <w:pPr>
        <w:autoSpaceDE w:val="0"/>
        <w:autoSpaceDN w:val="0"/>
        <w:adjustRightInd w:val="0"/>
        <w:spacing w:after="27"/>
        <w:jc w:val="both"/>
        <w:rPr>
          <w:rFonts w:eastAsia="Calibri" w:cs="Times New Roman"/>
          <w:b/>
          <w:bCs/>
          <w:lang w:eastAsia="pl-PL"/>
        </w:rPr>
      </w:pPr>
    </w:p>
    <w:p w:rsidR="00565711" w:rsidRPr="00565711" w:rsidRDefault="00565711" w:rsidP="00565711">
      <w:pPr>
        <w:autoSpaceDE w:val="0"/>
        <w:autoSpaceDN w:val="0"/>
        <w:adjustRightInd w:val="0"/>
        <w:spacing w:after="27"/>
        <w:jc w:val="both"/>
        <w:rPr>
          <w:rFonts w:eastAsia="Calibri" w:cs="Times New Roman"/>
          <w:lang w:eastAsia="pl-PL"/>
        </w:rPr>
      </w:pPr>
      <w:r w:rsidRPr="00565711">
        <w:rPr>
          <w:rFonts w:eastAsia="Calibri" w:cs="Times New Roman"/>
          <w:lang w:eastAsia="pl-PL"/>
        </w:rPr>
        <w:t xml:space="preserve">Wydatki poniesione na zakup środków trwałych oraz wartości niematerialnych i prawnych, o których mowa w lit. b, mogą być kwalifikowalne wyłącznie w wysokości odpowiadającej odpisom amortyzacyjnym za okres, w którym były one wykorzystywane na rzecz projektu. W takim przypadku rozlicza się wydatki do wysokości odpowiadającej odpisom amortyzacyjnym i stosuje warunki i procedury określone w sekcji 6.12.2 </w:t>
      </w:r>
      <w:r w:rsidRPr="00565711">
        <w:rPr>
          <w:rFonts w:eastAsia="Calibri" w:cs="Times New Roman"/>
          <w:i/>
          <w:iCs/>
          <w:lang w:eastAsia="pl-PL"/>
        </w:rPr>
        <w:t>Wytycznych</w:t>
      </w:r>
      <w:r w:rsidRPr="00565711">
        <w:rPr>
          <w:rFonts w:eastAsia="Calibri" w:cs="Times New Roman"/>
          <w:lang w:eastAsia="pl-PL"/>
        </w:rPr>
        <w:t xml:space="preserve">. W takim przypadku wartość środków trwałych nie wchodzi do limitu środków trwałych i </w:t>
      </w:r>
      <w:r w:rsidRPr="00565711">
        <w:rPr>
          <w:rFonts w:eastAsia="Calibri" w:cs="Times New Roman"/>
          <w:i/>
          <w:iCs/>
          <w:lang w:eastAsia="pl-PL"/>
        </w:rPr>
        <w:t>cross-financingu</w:t>
      </w:r>
      <w:r w:rsidRPr="00565711">
        <w:rPr>
          <w:rFonts w:eastAsia="Calibri" w:cs="Times New Roman"/>
          <w:lang w:eastAsia="pl-PL"/>
        </w:rPr>
        <w:t xml:space="preserve">. </w:t>
      </w:r>
    </w:p>
    <w:p w:rsidR="00565711" w:rsidRPr="00565711" w:rsidRDefault="00565711" w:rsidP="00565711">
      <w:pPr>
        <w:autoSpaceDE w:val="0"/>
        <w:autoSpaceDN w:val="0"/>
        <w:adjustRightInd w:val="0"/>
        <w:spacing w:after="0"/>
        <w:jc w:val="both"/>
        <w:rPr>
          <w:rFonts w:eastAsia="Calibri" w:cs="Times New Roman"/>
          <w:b/>
          <w:bCs/>
          <w:lang w:eastAsia="pl-PL"/>
        </w:rPr>
      </w:pPr>
    </w:p>
    <w:p w:rsidR="00565711" w:rsidRPr="00565711" w:rsidRDefault="00565711" w:rsidP="00565711">
      <w:pPr>
        <w:autoSpaceDE w:val="0"/>
        <w:autoSpaceDN w:val="0"/>
        <w:adjustRightInd w:val="0"/>
        <w:spacing w:after="0"/>
        <w:jc w:val="both"/>
        <w:rPr>
          <w:rFonts w:eastAsia="Calibri" w:cs="Times New Roman"/>
          <w:lang w:eastAsia="pl-PL"/>
        </w:rPr>
      </w:pPr>
      <w:r w:rsidRPr="00565711">
        <w:rPr>
          <w:rFonts w:eastAsia="Calibri" w:cs="Times New Roman"/>
          <w:lang w:eastAsia="pl-PL"/>
        </w:rPr>
        <w:t xml:space="preserve">Jeżeli środki trwałe oraz wartości niematerialne i prawne, o których mowa w lit. b, wykorzystywane są także do innych zadań niż założone w projekcie, wydatki na ich zakup kwalifikują się do współfinansowania w wysokości odpowiadającej odpisom amortyzacyjnym dokonanym w okresie realizacji projektu, proporcjonalnie do ich wykorzystania w celu realizacji projektu. W takim przypadku rozlicza się odpisy amortyzacyjne i stosuje sekcję 6.12.2 </w:t>
      </w:r>
      <w:r w:rsidRPr="00565711">
        <w:rPr>
          <w:rFonts w:eastAsia="Calibri" w:cs="Times New Roman"/>
          <w:i/>
          <w:iCs/>
          <w:lang w:eastAsia="pl-PL"/>
        </w:rPr>
        <w:t>Wytycznych</w:t>
      </w:r>
      <w:r w:rsidRPr="00565711">
        <w:rPr>
          <w:rFonts w:eastAsia="Calibri" w:cs="Times New Roman"/>
          <w:lang w:eastAsia="pl-PL"/>
        </w:rPr>
        <w:t xml:space="preserve"> </w:t>
      </w:r>
      <w:r w:rsidRPr="00565711">
        <w:rPr>
          <w:rFonts w:eastAsia="Calibri" w:cs="Times New Roman"/>
          <w:i/>
          <w:lang w:eastAsia="pl-PL"/>
        </w:rPr>
        <w:t>w zakresie kwalifikowalności wydatków</w:t>
      </w:r>
      <w:r w:rsidRPr="00565711">
        <w:rPr>
          <w:rFonts w:eastAsia="Calibri" w:cs="Times New Roman"/>
          <w:lang w:eastAsia="pl-PL"/>
        </w:rPr>
        <w:t xml:space="preserve">. </w:t>
      </w:r>
    </w:p>
    <w:p w:rsidR="00565711" w:rsidRPr="00565711" w:rsidRDefault="00565711" w:rsidP="00565711">
      <w:pPr>
        <w:keepNext/>
        <w:spacing w:before="240" w:after="60"/>
        <w:outlineLvl w:val="3"/>
        <w:rPr>
          <w:rFonts w:eastAsia="Times New Roman" w:cs="Times New Roman"/>
          <w:b/>
          <w:bCs/>
        </w:rPr>
      </w:pPr>
      <w:r w:rsidRPr="00565711">
        <w:rPr>
          <w:rFonts w:eastAsia="Times New Roman" w:cs="Times New Roman"/>
          <w:b/>
          <w:bCs/>
        </w:rPr>
        <w:t>Koszty pośrednie</w:t>
      </w:r>
    </w:p>
    <w:p w:rsidR="00565711" w:rsidRPr="00565711" w:rsidRDefault="00565711" w:rsidP="00565711">
      <w:pPr>
        <w:spacing w:after="0"/>
        <w:jc w:val="both"/>
        <w:rPr>
          <w:rFonts w:eastAsia="Calibri" w:cs="Times New Roman"/>
        </w:rPr>
      </w:pPr>
      <w:r w:rsidRPr="00565711">
        <w:rPr>
          <w:rFonts w:eastAsia="Calibri" w:cs="Times New Roman"/>
          <w:b/>
        </w:rPr>
        <w:t>Koszty pośrednie</w:t>
      </w:r>
      <w:r w:rsidRPr="00565711">
        <w:rPr>
          <w:rFonts w:eastAsia="Calibri" w:cs="Times New Roman"/>
        </w:rPr>
        <w:t xml:space="preserve"> stanowią koszty administracyjne związane z obsługą projektu, w szczególności:</w:t>
      </w:r>
    </w:p>
    <w:p w:rsidR="00565711" w:rsidRPr="00565711" w:rsidRDefault="00565711" w:rsidP="00565711">
      <w:pPr>
        <w:numPr>
          <w:ilvl w:val="1"/>
          <w:numId w:val="6"/>
        </w:numPr>
        <w:spacing w:after="0"/>
        <w:ind w:left="567" w:hanging="284"/>
        <w:jc w:val="both"/>
        <w:rPr>
          <w:rFonts w:eastAsia="Calibri" w:cs="Times New Roman"/>
        </w:rPr>
      </w:pPr>
      <w:r w:rsidRPr="00565711">
        <w:rPr>
          <w:rFonts w:eastAsia="Calibri" w:cs="Times New Roman"/>
        </w:rPr>
        <w:lastRenderedPageBreak/>
        <w:t xml:space="preserve">koszty koordynatora lub kierownika projektu oraz innego personelu bezpośrednio zaangażowanego </w:t>
      </w:r>
      <w:r w:rsidRPr="00565711">
        <w:rPr>
          <w:rFonts w:eastAsia="Calibri" w:cs="Times New Roman"/>
        </w:rPr>
        <w:br/>
        <w:t>w zarządzanie, rozliczanie, monitorowanie projektu lub prowadzenie innych działań administracyjnych w projekcie, w tym w szczególności koszty wynagrodzenia tych osób, ich delegacji służbowych i szkoleń oraz koszty związane z wdrażaniem polityki równych szans przez te osoby,</w:t>
      </w:r>
    </w:p>
    <w:p w:rsidR="00565711" w:rsidRPr="00565711" w:rsidRDefault="00565711" w:rsidP="00565711">
      <w:pPr>
        <w:numPr>
          <w:ilvl w:val="1"/>
          <w:numId w:val="6"/>
        </w:numPr>
        <w:spacing w:after="0"/>
        <w:ind w:left="567" w:hanging="284"/>
        <w:jc w:val="both"/>
        <w:rPr>
          <w:rFonts w:eastAsia="Calibri" w:cs="Times New Roman"/>
        </w:rPr>
      </w:pPr>
      <w:r w:rsidRPr="00565711">
        <w:rPr>
          <w:rFonts w:eastAsia="Calibri" w:cs="Times New Roman"/>
        </w:rPr>
        <w:t>koszty zarządu (koszty wynagrodzenia osób uprawnionych do reprezentowania jednostki, których zakresy czynności nie są przypisane wyłącznie do projektu, np. kierownik jednostki),</w:t>
      </w:r>
    </w:p>
    <w:p w:rsidR="00565711" w:rsidRPr="00565711" w:rsidRDefault="00565711" w:rsidP="00565711">
      <w:pPr>
        <w:numPr>
          <w:ilvl w:val="1"/>
          <w:numId w:val="6"/>
        </w:numPr>
        <w:spacing w:after="0"/>
        <w:ind w:left="567" w:hanging="284"/>
        <w:jc w:val="both"/>
        <w:rPr>
          <w:rFonts w:eastAsia="Calibri" w:cs="Times New Roman"/>
        </w:rPr>
      </w:pPr>
      <w:r w:rsidRPr="00565711">
        <w:rPr>
          <w:rFonts w:eastAsia="Calibri" w:cs="Times New Roman"/>
        </w:rPr>
        <w:t>koszty personelu obsługowego (obsługa kadrowa, finansowa, administracyjna, sekretariat, kancelaria, obsługa prawna, w tym ta dotycząca zamówień) na potrzeby funkcjonowania jednostki,</w:t>
      </w:r>
    </w:p>
    <w:p w:rsidR="00565711" w:rsidRPr="00565711" w:rsidRDefault="00565711" w:rsidP="00565711">
      <w:pPr>
        <w:numPr>
          <w:ilvl w:val="1"/>
          <w:numId w:val="6"/>
        </w:numPr>
        <w:spacing w:after="0"/>
        <w:ind w:left="567" w:hanging="284"/>
        <w:jc w:val="both"/>
        <w:rPr>
          <w:rFonts w:eastAsia="Calibri" w:cs="Times New Roman"/>
        </w:rPr>
      </w:pPr>
      <w:r w:rsidRPr="00565711">
        <w:rPr>
          <w:rFonts w:eastAsia="Calibri" w:cs="Times New Roman"/>
        </w:rPr>
        <w:t>koszty obsługi księgowej (wynagrodzenia osób księgujących wydatki w projekcie, w tym zlecenia prowadzenia obsługi księgowej projektu biuru rachunkowemu),</w:t>
      </w:r>
    </w:p>
    <w:p w:rsidR="00565711" w:rsidRPr="00565711" w:rsidRDefault="00565711" w:rsidP="00565711">
      <w:pPr>
        <w:numPr>
          <w:ilvl w:val="1"/>
          <w:numId w:val="6"/>
        </w:numPr>
        <w:spacing w:after="0"/>
        <w:ind w:left="567" w:hanging="284"/>
        <w:jc w:val="both"/>
        <w:rPr>
          <w:rFonts w:eastAsia="Calibri" w:cs="Times New Roman"/>
        </w:rPr>
      </w:pPr>
      <w:r w:rsidRPr="00565711">
        <w:rPr>
          <w:rFonts w:eastAsia="Calibri" w:cs="Times New Roman"/>
        </w:rPr>
        <w:t>koszty utrzymania powierzchni biurowych (czynsz, najem, opłaty administracyjne) związanych z obsługą administracyjną projektu,</w:t>
      </w:r>
    </w:p>
    <w:p w:rsidR="00565711" w:rsidRPr="00565711" w:rsidRDefault="00565711" w:rsidP="00565711">
      <w:pPr>
        <w:numPr>
          <w:ilvl w:val="1"/>
          <w:numId w:val="6"/>
        </w:numPr>
        <w:spacing w:after="0"/>
        <w:ind w:left="567" w:hanging="284"/>
        <w:jc w:val="both"/>
        <w:rPr>
          <w:rFonts w:eastAsia="Calibri" w:cs="Times New Roman"/>
        </w:rPr>
      </w:pPr>
      <w:r w:rsidRPr="00565711">
        <w:rPr>
          <w:rFonts w:eastAsia="Calibri" w:cs="Times New Roman"/>
        </w:rPr>
        <w:t>wydatki związane z otworzeniem lub prowadzeniem wyodrębnionego na rzecz projektu subkonta na rachunku bankowym lub odrębnego rachunku bankowego,</w:t>
      </w:r>
    </w:p>
    <w:p w:rsidR="00565711" w:rsidRPr="00565711" w:rsidRDefault="00565711" w:rsidP="00565711">
      <w:pPr>
        <w:numPr>
          <w:ilvl w:val="1"/>
          <w:numId w:val="6"/>
        </w:numPr>
        <w:spacing w:after="0"/>
        <w:ind w:left="567" w:hanging="284"/>
        <w:jc w:val="both"/>
        <w:rPr>
          <w:rFonts w:eastAsia="Calibri" w:cs="Times New Roman"/>
        </w:rPr>
      </w:pPr>
      <w:r w:rsidRPr="00565711">
        <w:rPr>
          <w:rFonts w:eastAsia="Calibri" w:cs="Times New Roman"/>
        </w:rPr>
        <w:t>działania informacyjno-promocyjne projektu (np. zakup materiałów promocyjnych i informacyjnych, zakup ogłoszeń prasowych, utworzenie i prowadzenie strony internetowej o projekcie, oznakowanie projektu, plakaty, ulotki, itp.),</w:t>
      </w:r>
    </w:p>
    <w:p w:rsidR="00565711" w:rsidRPr="00565711" w:rsidRDefault="00565711" w:rsidP="00565711">
      <w:pPr>
        <w:numPr>
          <w:ilvl w:val="1"/>
          <w:numId w:val="6"/>
        </w:numPr>
        <w:spacing w:after="0"/>
        <w:ind w:left="567" w:hanging="284"/>
        <w:jc w:val="both"/>
        <w:rPr>
          <w:rFonts w:eastAsia="Calibri" w:cs="Times New Roman"/>
        </w:rPr>
      </w:pPr>
      <w:r w:rsidRPr="00565711">
        <w:rPr>
          <w:rFonts w:eastAsia="Calibri" w:cs="Times New Roman"/>
        </w:rPr>
        <w:t>amortyzacja, najem lub zakup aktywów (środków trwałych i wartości niematerialnych i prawnych) używanych na potrzeby osób, o których mowa w lit. a - d,</w:t>
      </w:r>
    </w:p>
    <w:p w:rsidR="00565711" w:rsidRPr="00565711" w:rsidRDefault="00565711" w:rsidP="00565711">
      <w:pPr>
        <w:numPr>
          <w:ilvl w:val="1"/>
          <w:numId w:val="6"/>
        </w:numPr>
        <w:spacing w:after="0"/>
        <w:ind w:left="567" w:hanging="284"/>
        <w:jc w:val="both"/>
        <w:rPr>
          <w:rFonts w:eastAsia="Calibri" w:cs="Times New Roman"/>
        </w:rPr>
      </w:pPr>
      <w:r w:rsidRPr="00565711">
        <w:rPr>
          <w:rFonts w:eastAsia="Calibri" w:cs="Times New Roman"/>
        </w:rPr>
        <w:t>opłaty za energię elektryczną, cieplną, gazową i wodę, opłaty przesyłowe, opłaty za odprowadzanie ścieków w zakresie związanym z obsługą administracyjną projektu,</w:t>
      </w:r>
    </w:p>
    <w:p w:rsidR="00565711" w:rsidRPr="00565711" w:rsidRDefault="00565711" w:rsidP="00565711">
      <w:pPr>
        <w:numPr>
          <w:ilvl w:val="1"/>
          <w:numId w:val="6"/>
        </w:numPr>
        <w:spacing w:after="0"/>
        <w:ind w:left="567" w:hanging="284"/>
        <w:jc w:val="both"/>
        <w:rPr>
          <w:rFonts w:eastAsia="Calibri" w:cs="Times New Roman"/>
        </w:rPr>
      </w:pPr>
      <w:r w:rsidRPr="00565711">
        <w:rPr>
          <w:rFonts w:eastAsia="Calibri" w:cs="Times New Roman"/>
        </w:rPr>
        <w:t>koszty usług pocztowych, telefonicznych, internetowych, kurierskich związanych z obsługą administracyjną projektu,</w:t>
      </w:r>
    </w:p>
    <w:p w:rsidR="00565711" w:rsidRPr="00565711" w:rsidRDefault="00565711" w:rsidP="00565711">
      <w:pPr>
        <w:numPr>
          <w:ilvl w:val="0"/>
          <w:numId w:val="32"/>
        </w:numPr>
        <w:spacing w:after="0"/>
        <w:ind w:left="567" w:hanging="283"/>
        <w:jc w:val="both"/>
        <w:rPr>
          <w:rFonts w:eastAsia="Calibri" w:cs="Times New Roman"/>
        </w:rPr>
      </w:pPr>
      <w:r w:rsidRPr="00565711">
        <w:rPr>
          <w:rFonts w:eastAsia="Calibri" w:cs="Times New Roman"/>
        </w:rPr>
        <w:t>koszty biurowe związane z obsługą administracyjną projektu (np. zakup materiałów biurowych i piśmienniczych, koszty usług powielania dokumentów),</w:t>
      </w:r>
    </w:p>
    <w:p w:rsidR="00565711" w:rsidRPr="00565711" w:rsidRDefault="00565711" w:rsidP="00565711">
      <w:pPr>
        <w:numPr>
          <w:ilvl w:val="0"/>
          <w:numId w:val="32"/>
        </w:numPr>
        <w:spacing w:after="0"/>
        <w:ind w:left="567" w:hanging="283"/>
        <w:jc w:val="both"/>
        <w:rPr>
          <w:rFonts w:eastAsia="Calibri" w:cs="Times New Roman"/>
        </w:rPr>
      </w:pPr>
      <w:r w:rsidRPr="00565711">
        <w:rPr>
          <w:rFonts w:eastAsia="Calibri" w:cs="Times New Roman"/>
        </w:rPr>
        <w:t>koszty zabezpieczenia prawidłowej realizacji umowy,</w:t>
      </w:r>
    </w:p>
    <w:p w:rsidR="00565711" w:rsidRPr="00565711" w:rsidRDefault="00565711" w:rsidP="00565711">
      <w:pPr>
        <w:numPr>
          <w:ilvl w:val="0"/>
          <w:numId w:val="32"/>
        </w:numPr>
        <w:spacing w:after="0"/>
        <w:ind w:left="567" w:hanging="283"/>
        <w:jc w:val="both"/>
        <w:rPr>
          <w:rFonts w:eastAsia="Calibri" w:cs="Times New Roman"/>
        </w:rPr>
      </w:pPr>
      <w:r w:rsidRPr="00565711">
        <w:rPr>
          <w:rFonts w:eastAsia="Calibri" w:cs="Times New Roman"/>
        </w:rPr>
        <w:t>koszty ubezpieczeń majątkowych.</w:t>
      </w:r>
    </w:p>
    <w:p w:rsidR="00565711" w:rsidRPr="00565711" w:rsidRDefault="00565711" w:rsidP="00565711">
      <w:pPr>
        <w:spacing w:after="0"/>
        <w:ind w:left="1440"/>
        <w:jc w:val="both"/>
        <w:rPr>
          <w:rFonts w:eastAsia="Calibri" w:cs="Times New Roman"/>
        </w:rPr>
      </w:pPr>
    </w:p>
    <w:p w:rsidR="00565711" w:rsidRPr="00565711" w:rsidRDefault="00565711" w:rsidP="00565711">
      <w:pPr>
        <w:spacing w:after="0"/>
        <w:ind w:left="567" w:hanging="567"/>
        <w:jc w:val="both"/>
        <w:rPr>
          <w:rFonts w:eastAsia="Calibri" w:cs="Times New Roman"/>
        </w:rPr>
      </w:pPr>
      <w:r w:rsidRPr="00565711">
        <w:rPr>
          <w:rFonts w:eastAsia="Calibri" w:cs="Times New Roman"/>
        </w:rPr>
        <w:t>W ramach kosztów pośrednich nie są wykazywane wydatki objęte cross-financingiem.</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rPr>
        <w:t>Koszty pośrednie rozliczane są wyłącznie z wykorzystaniem następujących stawek ryczałtowych, liczonych od kosztów bezpośrednich:</w:t>
      </w:r>
    </w:p>
    <w:p w:rsidR="00565711" w:rsidRPr="00565711" w:rsidRDefault="00565711" w:rsidP="00565711">
      <w:pPr>
        <w:spacing w:after="0"/>
        <w:ind w:left="567" w:hanging="283"/>
        <w:jc w:val="both"/>
        <w:rPr>
          <w:rFonts w:eastAsia="Calibri" w:cs="Times New Roman"/>
        </w:rPr>
      </w:pPr>
      <w:r w:rsidRPr="00565711">
        <w:rPr>
          <w:rFonts w:eastAsia="Calibri" w:cs="Times New Roman"/>
        </w:rPr>
        <w:t xml:space="preserve">a) </w:t>
      </w:r>
      <w:r w:rsidRPr="00565711">
        <w:rPr>
          <w:rFonts w:eastAsia="Calibri" w:cs="Times New Roman"/>
        </w:rPr>
        <w:tab/>
        <w:t>25 % kosztów bezpośrednich – w przypadku projektów o wartości kosztów bezpośrednich</w:t>
      </w:r>
      <w:r w:rsidRPr="00565711">
        <w:rPr>
          <w:rFonts w:eastAsia="Calibri" w:cs="Times New Roman"/>
          <w:vertAlign w:val="superscript"/>
        </w:rPr>
        <w:footnoteReference w:id="23"/>
      </w:r>
      <w:r w:rsidRPr="00565711">
        <w:rPr>
          <w:rFonts w:eastAsia="Calibri" w:cs="Times New Roman"/>
        </w:rPr>
        <w:t xml:space="preserve"> do </w:t>
      </w:r>
      <w:r w:rsidRPr="00565711">
        <w:rPr>
          <w:rFonts w:eastAsia="Calibri" w:cs="Times New Roman"/>
        </w:rPr>
        <w:br/>
        <w:t>830 tys. PLN włącznie,</w:t>
      </w:r>
    </w:p>
    <w:p w:rsidR="00565711" w:rsidRPr="00565711" w:rsidRDefault="00565711" w:rsidP="00565711">
      <w:pPr>
        <w:spacing w:after="0"/>
        <w:ind w:left="567" w:hanging="283"/>
        <w:jc w:val="both"/>
        <w:rPr>
          <w:rFonts w:eastAsia="Calibri" w:cs="Times New Roman"/>
        </w:rPr>
      </w:pPr>
      <w:r w:rsidRPr="00565711">
        <w:rPr>
          <w:rFonts w:eastAsia="Calibri" w:cs="Times New Roman"/>
        </w:rPr>
        <w:t xml:space="preserve">b) </w:t>
      </w:r>
      <w:r w:rsidRPr="00565711">
        <w:rPr>
          <w:rFonts w:eastAsia="Calibri" w:cs="Times New Roman"/>
        </w:rPr>
        <w:tab/>
        <w:t>20 % kosztów bezpośrednich – w przypadku projektów o wartości kosztów bezpośrednich</w:t>
      </w:r>
      <w:r w:rsidRPr="00565711">
        <w:rPr>
          <w:rFonts w:eastAsia="Calibri" w:cs="Times New Roman"/>
          <w:vertAlign w:val="superscript"/>
        </w:rPr>
        <w:footnoteReference w:id="24"/>
      </w:r>
      <w:r w:rsidRPr="00565711">
        <w:rPr>
          <w:rFonts w:eastAsia="Calibri" w:cs="Times New Roman"/>
        </w:rPr>
        <w:t xml:space="preserve"> powyżej 830 tys. PLN do 1 740 tys. PLN włącznie,</w:t>
      </w:r>
    </w:p>
    <w:p w:rsidR="00565711" w:rsidRPr="00565711" w:rsidRDefault="00565711" w:rsidP="00565711">
      <w:pPr>
        <w:spacing w:after="0"/>
        <w:ind w:left="567" w:hanging="283"/>
        <w:jc w:val="both"/>
        <w:rPr>
          <w:rFonts w:eastAsia="Calibri" w:cs="Times New Roman"/>
        </w:rPr>
      </w:pPr>
      <w:r w:rsidRPr="00565711">
        <w:rPr>
          <w:rFonts w:eastAsia="Calibri" w:cs="Times New Roman"/>
        </w:rPr>
        <w:t xml:space="preserve">c) </w:t>
      </w:r>
      <w:r w:rsidRPr="00565711">
        <w:rPr>
          <w:rFonts w:eastAsia="Calibri" w:cs="Times New Roman"/>
        </w:rPr>
        <w:tab/>
        <w:t>15 % kosztów bezpośrednich –w przypadku projektów o wartości kosztów bezpośrednich</w:t>
      </w:r>
      <w:r w:rsidRPr="00565711">
        <w:rPr>
          <w:rFonts w:eastAsia="Calibri" w:cs="Times New Roman"/>
          <w:vertAlign w:val="superscript"/>
        </w:rPr>
        <w:footnoteReference w:id="25"/>
      </w:r>
      <w:r w:rsidRPr="00565711">
        <w:rPr>
          <w:rFonts w:eastAsia="Calibri" w:cs="Times New Roman"/>
        </w:rPr>
        <w:t xml:space="preserve"> powyżej </w:t>
      </w:r>
      <w:r w:rsidRPr="00565711">
        <w:rPr>
          <w:rFonts w:eastAsia="Calibri" w:cs="Times New Roman"/>
        </w:rPr>
        <w:br/>
        <w:t>1 740 tys. PLN do 4 550 tys. PLN włącznie,</w:t>
      </w:r>
    </w:p>
    <w:p w:rsidR="00565711" w:rsidRPr="00565711" w:rsidRDefault="00565711" w:rsidP="00565711">
      <w:pPr>
        <w:spacing w:after="0"/>
        <w:ind w:left="567" w:hanging="283"/>
        <w:jc w:val="both"/>
        <w:rPr>
          <w:rFonts w:eastAsia="Calibri" w:cs="Times New Roman"/>
        </w:rPr>
      </w:pPr>
      <w:r w:rsidRPr="00565711">
        <w:rPr>
          <w:rFonts w:eastAsia="Calibri" w:cs="Times New Roman"/>
        </w:rPr>
        <w:t xml:space="preserve">d) </w:t>
      </w:r>
      <w:r w:rsidRPr="00565711">
        <w:rPr>
          <w:rFonts w:eastAsia="Calibri" w:cs="Times New Roman"/>
        </w:rPr>
        <w:tab/>
        <w:t>10 % kosztów bezpośrednich – przypadku projektów o wartości kosztów bezpośrednich</w:t>
      </w:r>
      <w:r w:rsidRPr="00565711">
        <w:rPr>
          <w:rFonts w:eastAsia="Calibri" w:cs="Times New Roman"/>
          <w:vertAlign w:val="superscript"/>
        </w:rPr>
        <w:footnoteReference w:id="26"/>
      </w:r>
      <w:r w:rsidRPr="00565711">
        <w:rPr>
          <w:rFonts w:eastAsia="Calibri" w:cs="Times New Roman"/>
        </w:rPr>
        <w:t xml:space="preserve"> przekraczającej 4 550 tys. PLN.</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rPr>
        <w:lastRenderedPageBreak/>
        <w:t>Niedopuszczalna jest sytuacja, w której koszty pośrednie, zostaną wykazane w ramach kosztów bezpośrednich. Podczas weryfikacji kwalifikowalności zostanie sprawdzone, czy w ramach zadań określonych w budżecie projektu (w kosztach bezpośrednich) nie zostały wykazane koszty, które stanowią koszty pośrednie. Dodatkowo, na etapie realizacji projektu IZ RPOWP zatwierdzając wniosek o płatność weryfikuje, czy w zestawieniu poniesionych wydatków bezpośrednich załączanym do wniosku o płatność, nie zostały wykazane wydatki pośrednie określone powyżej.</w:t>
      </w:r>
    </w:p>
    <w:p w:rsidR="00565711" w:rsidRPr="00565711" w:rsidRDefault="00565711" w:rsidP="00565711">
      <w:pPr>
        <w:spacing w:after="0"/>
        <w:jc w:val="both"/>
        <w:rPr>
          <w:rFonts w:eastAsia="Calibri"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39"/>
      </w:tblGrid>
      <w:tr w:rsidR="00565711" w:rsidRPr="00565711" w:rsidTr="003E7A0D">
        <w:tc>
          <w:tcPr>
            <w:tcW w:w="9639" w:type="dxa"/>
            <w:shd w:val="clear" w:color="auto" w:fill="D9D9D9"/>
          </w:tcPr>
          <w:p w:rsidR="00565711" w:rsidRPr="00565711" w:rsidRDefault="00565711" w:rsidP="00565711">
            <w:pPr>
              <w:spacing w:after="0"/>
              <w:jc w:val="both"/>
              <w:rPr>
                <w:rFonts w:eastAsia="Calibri" w:cs="Times New Roman"/>
                <w:b/>
              </w:rPr>
            </w:pPr>
            <w:r w:rsidRPr="00565711">
              <w:rPr>
                <w:rFonts w:eastAsia="Calibri" w:cs="Times New Roman"/>
                <w:b/>
              </w:rPr>
              <w:t>UWAGA:</w:t>
            </w:r>
          </w:p>
          <w:p w:rsidR="00565711" w:rsidRPr="00565711" w:rsidRDefault="00565711" w:rsidP="00565711">
            <w:pPr>
              <w:spacing w:after="0"/>
              <w:jc w:val="both"/>
              <w:rPr>
                <w:rFonts w:eastAsia="Calibri" w:cs="Times New Roman"/>
              </w:rPr>
            </w:pPr>
            <w:r w:rsidRPr="00565711">
              <w:rPr>
                <w:rFonts w:eastAsia="Calibri" w:cs="Times New Roman"/>
              </w:rPr>
              <w:t xml:space="preserve">Przy rozliczaniu poniesionych wydatków nie jest możliwe przekroczenie łącznej kwoty wydatków kwalifikowalnych w ramach projektu, wynikającej z zatwierdzonego wniosku o dofinansowanie projektu. Ponadto Beneficjenta obowiązują limity wydatków wskazane w odniesieniu do każdego zadania </w:t>
            </w:r>
            <w:r w:rsidRPr="00565711">
              <w:rPr>
                <w:rFonts w:eastAsia="Calibri" w:cs="Times New Roman"/>
              </w:rPr>
              <w:br/>
              <w:t xml:space="preserve">w budżecie projektu w zatwierdzonym wniosku, przy czym poniesione wydatki nie muszą być zgodne </w:t>
            </w:r>
            <w:r w:rsidRPr="00565711">
              <w:rPr>
                <w:rFonts w:eastAsia="Calibri" w:cs="Times New Roman"/>
              </w:rPr>
              <w:br/>
              <w:t xml:space="preserve">ze szczegółowym budżetem projektu zawartym w zatwierdzonym wniosku.                                                                </w:t>
            </w:r>
          </w:p>
          <w:p w:rsidR="00565711" w:rsidRPr="00565711" w:rsidRDefault="00565711" w:rsidP="00565711">
            <w:pPr>
              <w:spacing w:after="0"/>
              <w:jc w:val="both"/>
              <w:rPr>
                <w:rFonts w:eastAsia="Calibri" w:cs="Times New Roman"/>
              </w:rPr>
            </w:pPr>
            <w:r w:rsidRPr="00565711">
              <w:rPr>
                <w:rFonts w:eastAsia="Calibri" w:cs="Times New Roman"/>
              </w:rPr>
              <w:t xml:space="preserve">Zarząd Województwa Podlaskiego, będący stroną umowy rozlicza Beneficjenta ze zrealizowanych zadań </w:t>
            </w:r>
            <w:r w:rsidRPr="00565711">
              <w:rPr>
                <w:rFonts w:eastAsia="Calibri" w:cs="Times New Roman"/>
              </w:rPr>
              <w:br/>
              <w:t>w ramach projektu.</w:t>
            </w:r>
          </w:p>
          <w:p w:rsidR="00565711" w:rsidRPr="00565711" w:rsidRDefault="00565711" w:rsidP="00565711">
            <w:pPr>
              <w:spacing w:after="0"/>
              <w:jc w:val="both"/>
              <w:rPr>
                <w:rFonts w:eastAsia="Calibri" w:cs="Times New Roman"/>
              </w:rPr>
            </w:pPr>
            <w:r w:rsidRPr="00565711">
              <w:rPr>
                <w:rFonts w:eastAsia="Calibri" w:cs="Times New Roman"/>
              </w:rPr>
              <w:t>Dopuszczalne jest dokonywanie przesunięć w budżecie projektu określonym w zatwierdzonym na etapie podpisania umowy o dofinansowanie wniosku, w oparciu o zasady określone w przedmiotowej umowie.</w:t>
            </w:r>
          </w:p>
        </w:tc>
      </w:tr>
    </w:tbl>
    <w:p w:rsidR="00565711" w:rsidRPr="00565711" w:rsidRDefault="00565711" w:rsidP="00565711">
      <w:pPr>
        <w:keepNext/>
        <w:spacing w:before="240" w:after="60"/>
        <w:outlineLvl w:val="3"/>
        <w:rPr>
          <w:rFonts w:eastAsia="Times New Roman" w:cs="Times New Roman"/>
          <w:b/>
          <w:bCs/>
        </w:rPr>
      </w:pPr>
      <w:bookmarkStart w:id="49" w:name="_Toc460228020"/>
      <w:r w:rsidRPr="00565711">
        <w:rPr>
          <w:rFonts w:eastAsia="Times New Roman" w:cs="Times New Roman"/>
          <w:b/>
          <w:bCs/>
        </w:rPr>
        <w:t>Uproszczone metody rozliczania wydatków</w:t>
      </w:r>
      <w:bookmarkEnd w:id="49"/>
      <w:r w:rsidRPr="00565711">
        <w:rPr>
          <w:rFonts w:eastAsia="Times New Roman" w:cs="Times New Roman"/>
          <w:b/>
          <w:bCs/>
        </w:rPr>
        <w:t xml:space="preserve"> </w:t>
      </w:r>
    </w:p>
    <w:p w:rsidR="00565711" w:rsidRPr="00565711" w:rsidRDefault="00565711" w:rsidP="00565711">
      <w:pPr>
        <w:spacing w:after="0"/>
        <w:jc w:val="both"/>
        <w:rPr>
          <w:rFonts w:eastAsia="Calibri" w:cs="Times New Roman"/>
        </w:rPr>
      </w:pPr>
      <w:r w:rsidRPr="00565711">
        <w:rPr>
          <w:rFonts w:eastAsia="Calibri" w:cs="Times New Roman"/>
        </w:rPr>
        <w:t>W niniejszym naborze możliwe jest stosowanie uproszczonych metod rozliczania wydatków w postaci kwot ryczałtowych.</w:t>
      </w:r>
    </w:p>
    <w:p w:rsidR="00565711" w:rsidRPr="00565711" w:rsidRDefault="00565711" w:rsidP="00565711">
      <w:pPr>
        <w:spacing w:after="0"/>
        <w:jc w:val="both"/>
        <w:rPr>
          <w:rFonts w:eastAsia="Calibri" w:cs="Times New Roman"/>
        </w:rPr>
      </w:pPr>
      <w:r w:rsidRPr="00565711">
        <w:rPr>
          <w:rFonts w:eastAsia="Calibri" w:cs="Times New Roman"/>
        </w:rPr>
        <w:t xml:space="preserve">W projektach, których wartość wkładu publicznego (środków publicznych) nie przekracza wyrażonej w PLN równowartości 100.000 euro, </w:t>
      </w:r>
      <w:r w:rsidRPr="00565711">
        <w:rPr>
          <w:rFonts w:eastAsia="Calibri" w:cs="Times New Roman"/>
          <w:b/>
        </w:rPr>
        <w:t xml:space="preserve">tj. </w:t>
      </w:r>
      <w:r w:rsidR="00CE5B64">
        <w:rPr>
          <w:rFonts w:cstheme="minorHAnsi"/>
          <w:b/>
          <w:bCs/>
          <w:shd w:val="clear" w:color="auto" w:fill="FFFFFF"/>
        </w:rPr>
        <w:t>427 73</w:t>
      </w:r>
      <w:r w:rsidR="00CE5B64" w:rsidRPr="009B5B9B">
        <w:rPr>
          <w:rFonts w:cstheme="minorHAnsi"/>
          <w:b/>
          <w:bCs/>
          <w:shd w:val="clear" w:color="auto" w:fill="FFFFFF"/>
        </w:rPr>
        <w:t>0</w:t>
      </w:r>
      <w:r w:rsidR="00CE5B64">
        <w:rPr>
          <w:rFonts w:cstheme="minorHAnsi"/>
          <w:b/>
          <w:bCs/>
          <w:shd w:val="clear" w:color="auto" w:fill="FFFFFF"/>
        </w:rPr>
        <w:t>,00</w:t>
      </w:r>
      <w:r w:rsidRPr="00565711">
        <w:rPr>
          <w:rFonts w:eastAsia="Calibri" w:cs="Times New Roman"/>
          <w:b/>
        </w:rPr>
        <w:t xml:space="preserve"> zł</w:t>
      </w:r>
      <w:r w:rsidRPr="00565711">
        <w:rPr>
          <w:rFonts w:eastAsia="Calibri" w:cs="Times New Roman"/>
          <w:vertAlign w:val="superscript"/>
        </w:rPr>
        <w:footnoteReference w:id="27"/>
      </w:r>
      <w:r w:rsidRPr="00565711">
        <w:rPr>
          <w:rFonts w:eastAsia="Calibri" w:cs="Times New Roman"/>
        </w:rPr>
        <w:t>, stosowanie wyżej wymienionej uproszczonej metody rozliczania wydatków jest obligatoryjne ze względu na brzmienie warunku: „Projekty o wartości nieprzekraczającej wyrażonej w PLN równowartości kwoty 100 000 euro wkładu publicznego</w:t>
      </w:r>
      <w:r w:rsidRPr="00565711">
        <w:rPr>
          <w:rFonts w:eastAsia="Calibri" w:cs="Times New Roman"/>
          <w:vertAlign w:val="superscript"/>
        </w:rPr>
        <w:footnoteReference w:id="28"/>
      </w:r>
      <w:r w:rsidRPr="00565711">
        <w:rPr>
          <w:rFonts w:eastAsia="Calibri" w:cs="Times New Roman"/>
        </w:rPr>
        <w:t xml:space="preserve"> są rozliczane uproszczonymi metodami, o których mowa w </w:t>
      </w:r>
      <w:r w:rsidRPr="00565711">
        <w:rPr>
          <w:rFonts w:eastAsia="Calibri" w:cs="Times New Roman"/>
          <w:i/>
        </w:rPr>
        <w:t>Wytycznych w zakresie kwalifikowalności wydatków w ramach Europejskiego Funduszu Rozwoju Regionalnego, Europejskiego Funduszu Społecznego oraz Funduszu Spójności na lata 2014-2020</w:t>
      </w:r>
      <w:r w:rsidRPr="00565711">
        <w:rPr>
          <w:rFonts w:eastAsia="Calibri" w:cs="Times New Roman"/>
        </w:rPr>
        <w:t>, a projekty o wartości przekraczającej 100 000 euro wkładu publicznego</w:t>
      </w:r>
      <w:r w:rsidRPr="00565711">
        <w:rPr>
          <w:rFonts w:eastAsia="Calibri" w:cs="Times New Roman"/>
          <w:vertAlign w:val="superscript"/>
        </w:rPr>
        <w:footnoteReference w:id="29"/>
      </w:r>
      <w:r w:rsidRPr="00565711">
        <w:rPr>
          <w:rFonts w:eastAsia="Calibri" w:cs="Times New Roman"/>
        </w:rPr>
        <w:t xml:space="preserve"> - na podstawie rzeczywiście poniesionych wydatków” z poniższym zastrzeżeniem.</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rPr>
        <w:t xml:space="preserve">Nie dopuszcza się stosowania uproszczonych metod rozliczania wydatków w przypadku, gdy wszystkie działania/zadania projektu są realizowane zgodnie z podrozdziałem 6.5 </w:t>
      </w:r>
      <w:r w:rsidRPr="00565711">
        <w:rPr>
          <w:rFonts w:eastAsia="Calibri" w:cs="Times New Roman"/>
          <w:i/>
        </w:rPr>
        <w:t>Wytycznych</w:t>
      </w:r>
      <w:r w:rsidRPr="00565711">
        <w:rPr>
          <w:rFonts w:eastAsia="Calibri" w:cs="Times New Roman"/>
        </w:rPr>
        <w:t>, dotyczącym zamówień udzielanych w ramach projektu (zgodnie z ustawą Pzp, zasadą konkurencyjności, roze</w:t>
      </w:r>
      <w:r w:rsidRPr="00565711">
        <w:rPr>
          <w:rFonts w:eastAsia="Calibri" w:cs="Times New Roman"/>
          <w:bCs/>
        </w:rPr>
        <w:t xml:space="preserve">znaniem rynku). </w:t>
      </w:r>
      <w:r w:rsidRPr="00565711">
        <w:rPr>
          <w:rFonts w:eastAsia="Calibri" w:cs="Times New Roman"/>
        </w:rPr>
        <w:t>Oznacza to, że projekty o wartości nieprzekraczającej wyrażonej w PLN równowartości kwoty 100 000 euro wkładu publicznego, w których wszystkie działania/zadania projektu są zlecane w całości wykonawcy nie mogą być przyjmowane do dofinansowania.</w:t>
      </w:r>
    </w:p>
    <w:p w:rsidR="00565711" w:rsidRPr="00565711" w:rsidRDefault="00565711" w:rsidP="00565711">
      <w:pPr>
        <w:spacing w:after="0"/>
        <w:jc w:val="both"/>
        <w:rPr>
          <w:rFonts w:eastAsia="Calibri" w:cs="Times New Roman"/>
        </w:rPr>
      </w:pPr>
      <w:r w:rsidRPr="00565711">
        <w:rPr>
          <w:rFonts w:eastAsia="Calibri" w:cs="Times New Roman"/>
        </w:rPr>
        <w:t xml:space="preserve">Jeżeli jednak tylko część projektu jest zlecana, stosowanie uproszczonej metody rozliczania wydatków, </w:t>
      </w:r>
      <w:r w:rsidRPr="00565711">
        <w:rPr>
          <w:rFonts w:eastAsia="Calibri" w:cs="Times New Roman"/>
        </w:rPr>
        <w:br/>
        <w:t>tj. kwot ryczałtowych jest obligatoryjne w przypadku projektów o równowartości kwoty 100 000 EUR wkładu publicznego.</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rPr>
        <w:lastRenderedPageBreak/>
        <w:t>Kwotą ryczałtową jest kwota uzgodniona za wykonanie określonego w projekcie zadania na etapie zatwierdzenia wniosku. Jedno zadanie stanowi jedną kwotę ryczałtową.</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rPr>
        <w:t xml:space="preserve">Wydatki rozliczane uproszczoną metodą są traktowane jako wydatki poniesione. Nie ma obowiązku zbierania ani opisywania dokumentów księgowych w ramach projektu na potwierdzenie ich poniesienia, jednak IZ RPOWP będąca stroną umowy uzgadnia z Wnioskodawcą warunki kwalifikowalności kosztów, </w:t>
      </w:r>
      <w:r w:rsidRPr="00565711">
        <w:rPr>
          <w:rFonts w:eastAsia="Calibri" w:cs="Times New Roman"/>
        </w:rPr>
        <w:br/>
        <w:t>w szczególności ustala dokumentację, potwierdzającą wykonanie rezultatów, produktów lub zrealizowanie działań zgodnie z zatwierdzonym wnioskiem o dofinansowanie projektu. Weryfikacja wydatków zadeklarowanych według uproszczonej metody dokonywana jest w oparciu o faktyczny postęp realizacji projektu i osiągnięte wskaźniki produktu i rezultatu.</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rPr>
        <w:t xml:space="preserve">W przypadku niezrealizowania założonych w umowie o dofinansowanie wskaźników produktu lub rezultatu, płatności mogą ulec odpowiedniemu obniżeniu. W przypadku kwot ryczałtowych – w razie niezrealizowania w pełni wskaźników produktu lub rezultatu objętych kwotą ryczałtową, dana kwota jest uznana jako niekwalifikowalna jeśli Beneficjent nie osiągnie co najmniej 50% wartości docelowej założonych wskaźników dla danej kwoty ryczałtowej. Jeśli natomiast Beneficjent osiągnie co najmniej 50% wartości docelowej wskaźników ale nie osiągnie 100% wartości docelowej zastosowana zostanie reguła proporcjonalności, o której mowa w Wytycznych. </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color w:val="000000"/>
          <w:lang w:eastAsia="pl-PL"/>
        </w:rPr>
      </w:pPr>
      <w:r w:rsidRPr="00565711">
        <w:rPr>
          <w:rFonts w:eastAsia="Calibri" w:cs="Times New Roman"/>
        </w:rPr>
        <w:t>W przypadku realizacji zadania niezgodnie z podstawowymi założeniami wniosku o dofinansowanie (zgodnie z warunkami zawartej umowy) uznane zostanie, iż Beneficjent nie wykonał zadania prawidłowo oraz nie rozliczył przyznanej kwoty ryczałtowej,</w:t>
      </w:r>
      <w:r w:rsidRPr="00565711">
        <w:rPr>
          <w:rFonts w:eastAsia="Calibri" w:cs="Times New Roman"/>
          <w:color w:val="000000"/>
          <w:lang w:eastAsia="pl-PL"/>
        </w:rPr>
        <w:t xml:space="preserve"> z następującym zastrzeżeniem - </w:t>
      </w:r>
      <w:r w:rsidRPr="00565711">
        <w:rPr>
          <w:rFonts w:eastAsia="Calibri" w:cs="Times New Roman"/>
        </w:rPr>
        <w:t xml:space="preserve">w ramach kwoty ryczałtowej wydatki objęte cross-financingiem, wydatki przeznaczone na zakup środków trwałych oraz inne wydatki objęte limitami, o których mowa w </w:t>
      </w:r>
      <w:r w:rsidRPr="00565711">
        <w:rPr>
          <w:rFonts w:eastAsia="Calibri" w:cs="Times New Roman"/>
          <w:i/>
        </w:rPr>
        <w:t>Wytycznych w zakresie kwalifikowalności wydatków</w:t>
      </w:r>
      <w:r w:rsidRPr="00565711">
        <w:rPr>
          <w:rFonts w:eastAsia="Calibri" w:cs="Times New Roman"/>
        </w:rPr>
        <w:t xml:space="preserve"> lub umowie o dofinansowanie wykazywane są we wniosku o płatność do wysokości limitu określonego w zatwierdzonym wniosku o dofinansowanie projektu.</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rPr>
        <w:t>Wydatki, które Beneficjent poniósł na zadanie objęte kwotą ryczałtową, która nie została uznana za rozliczoną, uznaje się za niekwalifikowalne.</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rPr>
        <w:t xml:space="preserve">Jednocześnie stosowanie kwot ryczałtowych wyliczonych w oparciu o szczegółowy budżet projektu określony przez Wnioskodawcę w projektach o wartości wkładu publicznego (środków publicznych) przekraczającej wyrażonej w PLN równowartości 100.000 euro nie jest możliwe. </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rPr>
        <w:t xml:space="preserve">Nie dopuszcza się stosowania uproszczonych metod rozliczania wydatków w przypadku, gdy realizacja projektu jest zlecana w całości wykonawcy zgodnie z podrozdziałem 6.5 </w:t>
      </w:r>
      <w:r w:rsidRPr="00565711">
        <w:rPr>
          <w:rFonts w:eastAsia="Calibri" w:cs="Times New Roman"/>
          <w:i/>
        </w:rPr>
        <w:t>Wytycznych w zakresie kwalifikowalności wydatków</w:t>
      </w:r>
      <w:r w:rsidRPr="00565711">
        <w:rPr>
          <w:rFonts w:eastAsia="Calibri" w:cs="Times New Roman"/>
        </w:rPr>
        <w:t xml:space="preserve">, dotyczącym zamówień udzielanych w ramach projektu (zgodnie z ustawą Pzp, zasadą konkurencyjności, rozeznaniem rynku). Oznacza to, że projekty o wartości nieprzekraczającej wyrażonej w PLN równowartości kwoty 100 000 EUR wkładu publicznego, zlecane w całości wykonawcy nie mogą być przyjmowane do dofinansowania. </w:t>
      </w:r>
    </w:p>
    <w:p w:rsidR="00565711" w:rsidRPr="00565711" w:rsidRDefault="00565711" w:rsidP="00565711">
      <w:pPr>
        <w:spacing w:after="0"/>
        <w:jc w:val="both"/>
        <w:rPr>
          <w:rFonts w:eastAsia="Calibri" w:cs="Times New Roman"/>
        </w:rPr>
      </w:pPr>
      <w:r w:rsidRPr="00565711">
        <w:rPr>
          <w:rFonts w:eastAsia="Calibri" w:cs="Times New Roman"/>
        </w:rPr>
        <w:t>Jeżeli jednak tylko część projektu jest zlecana, stosowanie uproszczonej metody rozliczania wydatków, tj. kwot ryczałtowych jest obligatoryjne w przypadku projektów o równowartości kwoty 100 000 EUR wkładu publicznego.</w:t>
      </w:r>
    </w:p>
    <w:p w:rsidR="00565711" w:rsidRPr="00565711" w:rsidRDefault="00565711" w:rsidP="00565711">
      <w:pPr>
        <w:keepNext/>
        <w:keepLines/>
        <w:spacing w:before="200" w:after="0"/>
        <w:outlineLvl w:val="2"/>
        <w:rPr>
          <w:rFonts w:eastAsia="Times New Roman" w:cs="Times New Roman"/>
          <w:b/>
          <w:bCs/>
          <w:sz w:val="24"/>
          <w:szCs w:val="24"/>
        </w:rPr>
      </w:pPr>
      <w:bookmarkStart w:id="50" w:name="_Toc460228022"/>
      <w:bookmarkStart w:id="51" w:name="_Toc482342621"/>
      <w:r w:rsidRPr="00565711">
        <w:rPr>
          <w:rFonts w:eastAsia="Times New Roman" w:cs="Times New Roman"/>
          <w:b/>
          <w:bCs/>
          <w:sz w:val="24"/>
          <w:szCs w:val="24"/>
        </w:rPr>
        <w:lastRenderedPageBreak/>
        <w:t>V.3.1</w:t>
      </w:r>
      <w:r w:rsidR="003311C6">
        <w:rPr>
          <w:rFonts w:eastAsia="Times New Roman" w:cs="Times New Roman"/>
          <w:b/>
          <w:bCs/>
          <w:sz w:val="24"/>
          <w:szCs w:val="24"/>
        </w:rPr>
        <w:t>3</w:t>
      </w:r>
      <w:r w:rsidRPr="00565711">
        <w:rPr>
          <w:rFonts w:eastAsia="Times New Roman" w:cs="Times New Roman"/>
          <w:b/>
          <w:bCs/>
          <w:sz w:val="24"/>
          <w:szCs w:val="24"/>
        </w:rPr>
        <w:t>. Pomoc publiczna/de minimis</w:t>
      </w:r>
      <w:bookmarkEnd w:id="50"/>
      <w:bookmarkEnd w:id="51"/>
    </w:p>
    <w:p w:rsidR="00565711" w:rsidRPr="00565711" w:rsidRDefault="00565711" w:rsidP="00565711">
      <w:pPr>
        <w:spacing w:after="0"/>
        <w:jc w:val="both"/>
        <w:rPr>
          <w:rFonts w:eastAsia="Calibri" w:cs="Times New Roman"/>
        </w:rPr>
      </w:pPr>
      <w:r w:rsidRPr="00565711">
        <w:rPr>
          <w:rFonts w:eastAsia="Calibri" w:cs="Times New Roman"/>
        </w:rPr>
        <w:t xml:space="preserve">Warunki oraz formy udzielania pomocy publicznej oraz pomocy de minimis wynikają bezpośrednio </w:t>
      </w:r>
      <w:r w:rsidRPr="00565711">
        <w:rPr>
          <w:rFonts w:eastAsia="Calibri" w:cs="Times New Roman"/>
        </w:rPr>
        <w:br/>
        <w:t>z uregulowań wspólnotowych oraz znajdują odzwierciedlenie w krajowych programach pomocowych, stanowiących podstawę dla udzielenia pomocy publicznej.</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rPr>
        <w:t xml:space="preserve">Podstawowym dokumentem wspólnotowym regulującym pomoc publiczną jest rozporządzenie Komisji (WE) nr 651/2014 z dn. 17 czerwca 2014 r. uznające niektóre rodzaje pomocy za zgodne z rynkiem wewnętrznym w zastosowaniu art. 107 i 108 Traktatu. W zakresie pomocy de minimis, podstawowym aktem jest rozporządzenie Komisji (WE) nr 1407/2013 z dnia 18 grudnia 2013 r. w sprawie stosowania </w:t>
      </w:r>
      <w:r w:rsidRPr="00565711">
        <w:rPr>
          <w:rFonts w:eastAsia="Calibri" w:cs="Times New Roman"/>
        </w:rPr>
        <w:br/>
        <w:t>art. 107 i 108 Traktatu o funkcjonowaniu Unii Europejskiej do pomocy de minimis.</w:t>
      </w:r>
    </w:p>
    <w:p w:rsidR="00565711" w:rsidRPr="00565711" w:rsidRDefault="00565711" w:rsidP="00565711">
      <w:pPr>
        <w:spacing w:after="0"/>
        <w:jc w:val="both"/>
        <w:rPr>
          <w:rFonts w:eastAsia="Calibri" w:cs="Times New Roman"/>
        </w:rPr>
      </w:pPr>
    </w:p>
    <w:p w:rsidR="00565711" w:rsidRPr="00565711" w:rsidRDefault="00565711" w:rsidP="00565711">
      <w:pPr>
        <w:spacing w:after="0"/>
        <w:jc w:val="both"/>
        <w:rPr>
          <w:rFonts w:eastAsia="Calibri" w:cs="Times New Roman"/>
        </w:rPr>
      </w:pPr>
      <w:r w:rsidRPr="00565711">
        <w:rPr>
          <w:rFonts w:eastAsia="Calibri" w:cs="Times New Roman"/>
        </w:rPr>
        <w:t xml:space="preserve">Na gruncie krajowego porządku prawnego kwestie dotyczące pomocy publicznej reguluje ustawa z dnia </w:t>
      </w:r>
      <w:r w:rsidRPr="00565711">
        <w:rPr>
          <w:rFonts w:eastAsia="Calibri" w:cs="Times New Roman"/>
        </w:rPr>
        <w:br/>
        <w:t>30 kwietnia 2004 roku o postępowaniu w sprawach dotyczących pomocy publicznej oraz wydane na jej podstawie rozporządzenia wykonawcze.</w:t>
      </w:r>
    </w:p>
    <w:p w:rsidR="00565711" w:rsidRPr="00565711" w:rsidRDefault="00565711" w:rsidP="00565711">
      <w:pPr>
        <w:spacing w:after="0"/>
        <w:jc w:val="both"/>
        <w:rPr>
          <w:rFonts w:eastAsia="Calibri" w:cs="Times New Roman"/>
        </w:rPr>
      </w:pPr>
      <w:r w:rsidRPr="00565711">
        <w:rPr>
          <w:rFonts w:eastAsia="Calibri" w:cs="Times New Roman"/>
        </w:rPr>
        <w:t>Natomiast regulacje dotyczące pomocy publicznej i pomocy de minimis w ramach programów operacyjnych finansowanych z Europejskiego Funduszu Społecznego zawarte są w rozporządzeniu Ministra Infrastruktury i Rozwoju z dnia 2 lipca 2015 r. w sprawie udzielania pomocy de minimis oraz pomocy publicznej w ramach programów operacyjnych finansowanych z Europejskiego Funduszu Społecznego na lata 2014- 2020.</w:t>
      </w:r>
    </w:p>
    <w:p w:rsidR="00565711" w:rsidRPr="00565711" w:rsidRDefault="00565711" w:rsidP="00565711">
      <w:pPr>
        <w:keepNext/>
        <w:keepLines/>
        <w:spacing w:before="200" w:after="0"/>
        <w:outlineLvl w:val="2"/>
        <w:rPr>
          <w:rFonts w:eastAsia="Times New Roman" w:cs="Times New Roman"/>
          <w:b/>
          <w:bCs/>
          <w:sz w:val="24"/>
          <w:szCs w:val="24"/>
        </w:rPr>
      </w:pPr>
      <w:bookmarkStart w:id="52" w:name="_Toc482342622"/>
      <w:r w:rsidRPr="00565711">
        <w:rPr>
          <w:rFonts w:eastAsia="Times New Roman" w:cs="Times New Roman"/>
          <w:b/>
          <w:bCs/>
          <w:sz w:val="24"/>
          <w:szCs w:val="24"/>
        </w:rPr>
        <w:t>V.3.1</w:t>
      </w:r>
      <w:r w:rsidR="003311C6">
        <w:rPr>
          <w:rFonts w:eastAsia="Times New Roman" w:cs="Times New Roman"/>
          <w:b/>
          <w:bCs/>
          <w:sz w:val="24"/>
          <w:szCs w:val="24"/>
        </w:rPr>
        <w:t>4</w:t>
      </w:r>
      <w:r w:rsidRPr="00565711">
        <w:rPr>
          <w:rFonts w:eastAsia="Times New Roman" w:cs="Times New Roman"/>
          <w:b/>
          <w:bCs/>
          <w:sz w:val="24"/>
          <w:szCs w:val="24"/>
        </w:rPr>
        <w:t>. Reguła proporcjonalności</w:t>
      </w:r>
      <w:bookmarkEnd w:id="52"/>
    </w:p>
    <w:p w:rsidR="00565711" w:rsidRPr="00565711" w:rsidRDefault="00565711" w:rsidP="00565711">
      <w:pPr>
        <w:tabs>
          <w:tab w:val="left" w:pos="0"/>
        </w:tabs>
        <w:jc w:val="both"/>
        <w:rPr>
          <w:rFonts w:eastAsia="Calibri" w:cs="Times New Roman"/>
        </w:rPr>
      </w:pPr>
      <w:r w:rsidRPr="00565711">
        <w:rPr>
          <w:rFonts w:eastAsia="Calibri" w:cs="Times New Roman"/>
          <w:lang w:eastAsia="pl-PL"/>
        </w:rPr>
        <w:t xml:space="preserve"> Na etapie rozliczenia końcowego wniosku o płatność kwalifikowalność wydatków w projekcie oceniana jest w odniesieniu do stopnia osiągnięcia założeń merytorycznych określonych we wniosku o dofinansowanie projektu, co jest określane jako „reguła proporcjonalności”. Założenia merytoryczne projektu mierzone są poprzez wskaźniki produktu i rezultatu bezpośredniego, określone we wniosku o dofinansowanie.</w:t>
      </w:r>
    </w:p>
    <w:p w:rsidR="00565711" w:rsidRPr="00565711" w:rsidRDefault="00565711" w:rsidP="00565711">
      <w:pPr>
        <w:tabs>
          <w:tab w:val="left" w:pos="0"/>
        </w:tabs>
        <w:jc w:val="both"/>
        <w:rPr>
          <w:rFonts w:eastAsia="Calibri" w:cs="Times New Roman"/>
        </w:rPr>
      </w:pPr>
      <w:r w:rsidRPr="00565711">
        <w:rPr>
          <w:rFonts w:eastAsia="Calibri" w:cs="Times New Roman"/>
          <w:lang w:eastAsia="pl-PL"/>
        </w:rPr>
        <w:t xml:space="preserve">Zgodnie z regułą proporcjonalności, w przypadku nieosiągnięcia założeń merytorycznych projektu </w:t>
      </w:r>
      <w:r w:rsidRPr="00565711">
        <w:rPr>
          <w:rFonts w:eastAsia="Calibri" w:cs="Times New Roman"/>
          <w:lang w:eastAsia="pl-PL"/>
        </w:rPr>
        <w:br/>
        <w:t xml:space="preserve">IZ RPOWP będąca stroną umowy może uznać wszystkie lub odpowiednią część wydatków dotychczas rozliczonych w ramach projektu za niekwalifikowane, zgodnie z </w:t>
      </w:r>
      <w:r w:rsidRPr="00565711">
        <w:rPr>
          <w:rFonts w:eastAsia="Calibri" w:cs="Times New Roman"/>
        </w:rPr>
        <w:t>§ 22 ust. 1 OWU</w:t>
      </w:r>
      <w:r w:rsidRPr="00565711">
        <w:rPr>
          <w:rFonts w:eastAsia="Calibri" w:cs="Times New Roman"/>
          <w:lang w:eastAsia="pl-PL"/>
        </w:rPr>
        <w:t xml:space="preserve">. Wysokość wydatków niekwalifikowalnych uzależniona jest od stopnia nieosiągnięcia założeń merytorycznych projektu. </w:t>
      </w:r>
    </w:p>
    <w:p w:rsidR="00565711" w:rsidRPr="00565711" w:rsidRDefault="00565711" w:rsidP="00565711">
      <w:pPr>
        <w:tabs>
          <w:tab w:val="left" w:pos="0"/>
        </w:tabs>
        <w:spacing w:after="0"/>
        <w:jc w:val="both"/>
        <w:rPr>
          <w:rFonts w:eastAsia="Calibri" w:cs="Times New Roman"/>
        </w:rPr>
      </w:pPr>
      <w:r w:rsidRPr="00565711">
        <w:rPr>
          <w:rFonts w:eastAsia="Calibri" w:cs="Arial"/>
          <w:lang w:eastAsia="pl-PL"/>
        </w:rPr>
        <w:t>Wydatki niekwalifikowalne z tytułu reguły proporcjonalności obejmują wydatki związane z</w:t>
      </w:r>
      <w:r w:rsidRPr="00565711">
        <w:rPr>
          <w:rFonts w:eastAsia="Calibri" w:cs="Times New Roman"/>
        </w:rPr>
        <w:t xml:space="preserve"> </w:t>
      </w:r>
      <w:r w:rsidRPr="00565711">
        <w:rPr>
          <w:rFonts w:eastAsia="Calibri" w:cs="Arial"/>
          <w:lang w:eastAsia="pl-PL"/>
        </w:rPr>
        <w:t>zadaniem merytorycznym (zadaniami merytorycznymi), którego/-</w:t>
      </w:r>
      <w:proofErr w:type="spellStart"/>
      <w:r w:rsidRPr="00565711">
        <w:rPr>
          <w:rFonts w:eastAsia="Calibri" w:cs="Arial"/>
          <w:lang w:eastAsia="pl-PL"/>
        </w:rPr>
        <w:t>ych</w:t>
      </w:r>
      <w:proofErr w:type="spellEnd"/>
      <w:r w:rsidRPr="00565711">
        <w:rPr>
          <w:rFonts w:eastAsia="Calibri" w:cs="Arial"/>
          <w:lang w:eastAsia="pl-PL"/>
        </w:rPr>
        <w:t xml:space="preserve"> założenia nie zostały osiągnięte.</w:t>
      </w:r>
    </w:p>
    <w:p w:rsidR="00565711" w:rsidRPr="00565711" w:rsidRDefault="00565711" w:rsidP="00565711">
      <w:pPr>
        <w:tabs>
          <w:tab w:val="left" w:pos="0"/>
        </w:tabs>
        <w:spacing w:after="0"/>
        <w:jc w:val="both"/>
        <w:rPr>
          <w:rFonts w:eastAsia="Calibri" w:cs="Times New Roman"/>
        </w:rPr>
      </w:pPr>
    </w:p>
    <w:p w:rsidR="00565711" w:rsidRPr="00565711" w:rsidRDefault="00565711" w:rsidP="00565711">
      <w:pPr>
        <w:tabs>
          <w:tab w:val="left" w:pos="0"/>
        </w:tabs>
        <w:spacing w:after="0"/>
        <w:jc w:val="both"/>
        <w:rPr>
          <w:rFonts w:eastAsia="Calibri" w:cs="Times New Roman"/>
        </w:rPr>
      </w:pPr>
      <w:r w:rsidRPr="00565711">
        <w:rPr>
          <w:rFonts w:eastAsia="Calibri" w:cs="Arial"/>
          <w:lang w:eastAsia="pl-PL"/>
        </w:rPr>
        <w:t>Zasadność rozliczenia projektu w oparciu o regułę proporcjonalności oceniana jest przez</w:t>
      </w:r>
      <w:r w:rsidRPr="00565711">
        <w:rPr>
          <w:rFonts w:eastAsia="Calibri" w:cs="Times New Roman"/>
        </w:rPr>
        <w:t xml:space="preserve"> </w:t>
      </w:r>
      <w:r w:rsidRPr="00565711">
        <w:rPr>
          <w:rFonts w:eastAsia="Calibri" w:cs="Arial"/>
          <w:lang w:eastAsia="pl-PL"/>
        </w:rPr>
        <w:t>IZ RPOWP, według stanu na zakończenie realizacji projektu na etapie weryfikacji</w:t>
      </w:r>
      <w:r w:rsidRPr="00565711">
        <w:rPr>
          <w:rFonts w:eastAsia="Calibri" w:cs="Times New Roman"/>
        </w:rPr>
        <w:t xml:space="preserve"> </w:t>
      </w:r>
      <w:r w:rsidRPr="00565711">
        <w:rPr>
          <w:rFonts w:eastAsia="Calibri" w:cs="Arial"/>
          <w:lang w:eastAsia="pl-PL"/>
        </w:rPr>
        <w:t>końcowego wniosku o płatność.</w:t>
      </w:r>
    </w:p>
    <w:p w:rsidR="00565711" w:rsidRPr="00565711" w:rsidRDefault="00565711" w:rsidP="00565711">
      <w:pPr>
        <w:tabs>
          <w:tab w:val="left" w:pos="0"/>
        </w:tabs>
        <w:spacing w:after="0"/>
        <w:jc w:val="both"/>
        <w:rPr>
          <w:rFonts w:eastAsia="Calibri" w:cs="Times New Roman"/>
        </w:rPr>
      </w:pPr>
    </w:p>
    <w:p w:rsidR="00565711" w:rsidRPr="00565711" w:rsidRDefault="00565711" w:rsidP="00565711">
      <w:pPr>
        <w:tabs>
          <w:tab w:val="left" w:pos="0"/>
        </w:tabs>
        <w:spacing w:after="0"/>
        <w:jc w:val="both"/>
        <w:rPr>
          <w:rFonts w:eastAsia="Calibri" w:cs="Times New Roman"/>
        </w:rPr>
      </w:pPr>
      <w:r w:rsidRPr="00565711">
        <w:rPr>
          <w:rFonts w:eastAsia="Calibri" w:cs="Times New Roman"/>
        </w:rPr>
        <w:t xml:space="preserve">Zgodnie z </w:t>
      </w:r>
      <w:r w:rsidRPr="00565711">
        <w:rPr>
          <w:rFonts w:eastAsia="Calibri" w:cs="Times New Roman"/>
          <w:i/>
        </w:rPr>
        <w:t>Wytycznymi w zakresie kwalifikowalności wydatków</w:t>
      </w:r>
      <w:r w:rsidRPr="00565711">
        <w:rPr>
          <w:rFonts w:eastAsia="Calibri" w:cs="Times New Roman"/>
        </w:rPr>
        <w:t xml:space="preserve"> IZ RPOWP podejmuje decyzję o: </w:t>
      </w:r>
    </w:p>
    <w:p w:rsidR="00565711" w:rsidRPr="00565711" w:rsidRDefault="00565711" w:rsidP="00565711">
      <w:pPr>
        <w:numPr>
          <w:ilvl w:val="1"/>
          <w:numId w:val="36"/>
        </w:numPr>
        <w:tabs>
          <w:tab w:val="left" w:pos="567"/>
        </w:tabs>
        <w:spacing w:after="0"/>
        <w:ind w:left="567" w:hanging="283"/>
        <w:jc w:val="both"/>
        <w:rPr>
          <w:rFonts w:eastAsia="Times New Roman" w:cs="Times New Roman"/>
          <w:lang w:eastAsia="pl-PL"/>
        </w:rPr>
      </w:pPr>
      <w:r w:rsidRPr="00565711">
        <w:rPr>
          <w:rFonts w:eastAsia="Times New Roman" w:cs="Times New Roman"/>
          <w:lang w:eastAsia="pl-PL"/>
        </w:rPr>
        <w:t xml:space="preserve">odstąpieniu od rozliczenia projektu zgodnie z regułą proporcjonalności w przypadku wystąpienia siły wyższej, </w:t>
      </w:r>
    </w:p>
    <w:p w:rsidR="00565711" w:rsidRPr="00565711" w:rsidRDefault="00565711" w:rsidP="00565711">
      <w:pPr>
        <w:numPr>
          <w:ilvl w:val="1"/>
          <w:numId w:val="36"/>
        </w:numPr>
        <w:tabs>
          <w:tab w:val="left" w:pos="567"/>
        </w:tabs>
        <w:spacing w:after="0"/>
        <w:ind w:left="567" w:hanging="283"/>
        <w:jc w:val="both"/>
        <w:rPr>
          <w:rFonts w:eastAsia="Times New Roman" w:cs="Times New Roman"/>
          <w:lang w:eastAsia="pl-PL"/>
        </w:rPr>
      </w:pPr>
      <w:r w:rsidRPr="00565711">
        <w:rPr>
          <w:rFonts w:eastAsia="Times New Roman" w:cs="Times New Roman"/>
          <w:lang w:eastAsia="pl-PL"/>
        </w:rPr>
        <w:t>obniżeniu wysokości albo odstąpieniu od żądania zwrotu wydatków niekwalifikowalnych z tytułu reguły proporcjonalności, jeśli Beneficjent o to wnioskuje i należycie uzasadni przyczyny nieosiągnięcia założeń, w szczególności wykaże swoje starania zmierzające do osiągnięcia założeń projektu.</w:t>
      </w:r>
    </w:p>
    <w:p w:rsidR="00565711" w:rsidRPr="00565711" w:rsidRDefault="00565711" w:rsidP="00565711">
      <w:pPr>
        <w:spacing w:after="0"/>
        <w:jc w:val="both"/>
        <w:rPr>
          <w:rFonts w:eastAsia="Calibri" w:cs="Times New Roman"/>
        </w:rPr>
      </w:pPr>
    </w:p>
    <w:p w:rsidR="00565711" w:rsidRPr="00565711" w:rsidRDefault="00565711" w:rsidP="00565711">
      <w:pPr>
        <w:keepNext/>
        <w:keepLines/>
        <w:spacing w:before="200" w:after="0"/>
        <w:outlineLvl w:val="2"/>
        <w:rPr>
          <w:rFonts w:eastAsia="Times New Roman" w:cs="Times New Roman"/>
          <w:b/>
          <w:bCs/>
          <w:sz w:val="24"/>
          <w:szCs w:val="24"/>
        </w:rPr>
      </w:pPr>
      <w:bookmarkStart w:id="53" w:name="_Toc482342623"/>
      <w:r w:rsidRPr="00565711">
        <w:rPr>
          <w:rFonts w:eastAsia="Times New Roman" w:cs="Times New Roman"/>
          <w:b/>
          <w:bCs/>
          <w:sz w:val="24"/>
          <w:szCs w:val="24"/>
        </w:rPr>
        <w:lastRenderedPageBreak/>
        <w:t>V.3.1</w:t>
      </w:r>
      <w:r w:rsidR="003311C6">
        <w:rPr>
          <w:rFonts w:eastAsia="Times New Roman" w:cs="Times New Roman"/>
          <w:b/>
          <w:bCs/>
          <w:sz w:val="24"/>
          <w:szCs w:val="24"/>
        </w:rPr>
        <w:t>5</w:t>
      </w:r>
      <w:r w:rsidRPr="00565711">
        <w:rPr>
          <w:rFonts w:eastAsia="Times New Roman" w:cs="Times New Roman"/>
          <w:b/>
          <w:bCs/>
          <w:sz w:val="24"/>
          <w:szCs w:val="24"/>
        </w:rPr>
        <w:t>. Ogólne zasady promocji projektów finansowanych w ramach RPOWP</w:t>
      </w:r>
      <w:bookmarkEnd w:id="53"/>
    </w:p>
    <w:p w:rsidR="00565711" w:rsidRPr="00565711" w:rsidRDefault="00565711" w:rsidP="00565711">
      <w:pPr>
        <w:rPr>
          <w:rFonts w:eastAsia="Calibri" w:cs="Times New Roman"/>
        </w:rPr>
      </w:pPr>
      <w:r w:rsidRPr="00565711">
        <w:rPr>
          <w:rFonts w:eastAsia="Calibri" w:cs="Times New Roman"/>
        </w:rPr>
        <w:t xml:space="preserve">Obowiązki Beneficjenta wynikają z </w:t>
      </w:r>
      <w:r w:rsidRPr="00565711">
        <w:rPr>
          <w:rFonts w:eastAsia="Calibri" w:cs="Times New Roman"/>
          <w:i/>
        </w:rPr>
        <w:t xml:space="preserve">Podręcznika wnioskodawcy i beneficjenta programów polityki spójności 2014-2020 w zakresie informacji i promocji </w:t>
      </w:r>
      <w:r w:rsidRPr="00565711">
        <w:rPr>
          <w:rFonts w:eastAsia="Calibri" w:cs="Times New Roman"/>
        </w:rPr>
        <w:t xml:space="preserve">dostępnego na stronie internetowej </w:t>
      </w:r>
      <w:hyperlink r:id="rId17" w:history="1">
        <w:r w:rsidR="004F71DC" w:rsidRPr="00D648D0">
          <w:rPr>
            <w:rStyle w:val="Hipercze"/>
          </w:rPr>
          <w:t>Regionalnego Programu Operacyjnego Woj. Podlaskiego na lata 2014-2020</w:t>
        </w:r>
      </w:hyperlink>
      <w:r w:rsidR="004F71DC">
        <w:t xml:space="preserve"> </w:t>
      </w:r>
      <w:r w:rsidRPr="00565711">
        <w:rPr>
          <w:rFonts w:eastAsia="Calibri" w:cs="Times New Roman"/>
        </w:rPr>
        <w:t xml:space="preserve">w zakładce </w:t>
      </w:r>
      <w:r w:rsidRPr="00565711">
        <w:rPr>
          <w:rFonts w:eastAsia="Calibri" w:cs="Times New Roman"/>
          <w:i/>
        </w:rPr>
        <w:t>Zapoznaj się z prawem i dokumentami</w:t>
      </w:r>
      <w:r w:rsidRPr="00565711">
        <w:rPr>
          <w:rFonts w:eastAsia="Calibri" w:cs="Times New Roman"/>
        </w:rPr>
        <w:t xml:space="preserve"> </w:t>
      </w:r>
    </w:p>
    <w:p w:rsidR="00565711" w:rsidRPr="00565711" w:rsidRDefault="00565711" w:rsidP="00565711">
      <w:pPr>
        <w:keepNext/>
        <w:keepLines/>
        <w:spacing w:before="200" w:after="0"/>
        <w:outlineLvl w:val="1"/>
        <w:rPr>
          <w:rFonts w:eastAsia="Times New Roman" w:cs="Times New Roman"/>
          <w:b/>
          <w:bCs/>
          <w:sz w:val="24"/>
          <w:szCs w:val="24"/>
        </w:rPr>
      </w:pPr>
      <w:bookmarkStart w:id="54" w:name="_Toc482342624"/>
      <w:r w:rsidRPr="00565711">
        <w:rPr>
          <w:rFonts w:eastAsia="Times New Roman" w:cs="Times New Roman"/>
          <w:b/>
          <w:bCs/>
          <w:sz w:val="24"/>
          <w:szCs w:val="24"/>
        </w:rPr>
        <w:t xml:space="preserve">V.4. </w:t>
      </w:r>
      <w:bookmarkStart w:id="55" w:name="_Toc460228023"/>
      <w:r w:rsidRPr="00565711">
        <w:rPr>
          <w:rFonts w:eastAsia="Times New Roman" w:cs="Times New Roman"/>
          <w:b/>
          <w:bCs/>
          <w:sz w:val="24"/>
          <w:szCs w:val="24"/>
        </w:rPr>
        <w:t>Proces oceny wniosków i wyboru operacji</w:t>
      </w:r>
      <w:bookmarkEnd w:id="54"/>
      <w:r w:rsidRPr="00565711">
        <w:rPr>
          <w:rFonts w:eastAsia="Times New Roman" w:cs="Times New Roman"/>
          <w:b/>
          <w:bCs/>
          <w:sz w:val="24"/>
          <w:szCs w:val="24"/>
        </w:rPr>
        <w:t xml:space="preserve"> </w:t>
      </w:r>
    </w:p>
    <w:p w:rsidR="00CE5B64" w:rsidRPr="00E71880" w:rsidRDefault="00CE5B64" w:rsidP="00CE5B64">
      <w:pPr>
        <w:autoSpaceDE w:val="0"/>
        <w:autoSpaceDN w:val="0"/>
        <w:adjustRightInd w:val="0"/>
        <w:spacing w:after="0"/>
        <w:jc w:val="both"/>
        <w:rPr>
          <w:rFonts w:cstheme="minorHAnsi"/>
        </w:rPr>
      </w:pPr>
      <w:bookmarkStart w:id="56" w:name="_Toc482342625"/>
      <w:bookmarkEnd w:id="55"/>
      <w:r w:rsidRPr="00E71880">
        <w:rPr>
          <w:rFonts w:cstheme="minorHAnsi"/>
        </w:rPr>
        <w:t xml:space="preserve">Procedury dotyczące wyboru i  oceny operacji znajdują się w </w:t>
      </w:r>
      <w:r w:rsidRPr="00E71880">
        <w:rPr>
          <w:rFonts w:cstheme="minorHAnsi"/>
          <w:i/>
          <w:iCs/>
        </w:rPr>
        <w:t xml:space="preserve">Procedurze wyboru i oceny operacji w ramach LSR </w:t>
      </w:r>
      <w:r w:rsidRPr="00E71880">
        <w:rPr>
          <w:rFonts w:cstheme="minorHAnsi"/>
        </w:rPr>
        <w:t>stanowiącym</w:t>
      </w:r>
      <w:r w:rsidRPr="00E71880">
        <w:rPr>
          <w:rFonts w:cstheme="minorHAnsi"/>
          <w:color w:val="FF0000"/>
        </w:rPr>
        <w:t xml:space="preserve"> </w:t>
      </w:r>
      <w:r w:rsidRPr="00E71880">
        <w:rPr>
          <w:rFonts w:cstheme="minorHAnsi"/>
          <w:b/>
        </w:rPr>
        <w:t>załącznik nr 1</w:t>
      </w:r>
      <w:r>
        <w:rPr>
          <w:rFonts w:cstheme="minorHAnsi"/>
          <w:b/>
        </w:rPr>
        <w:t xml:space="preserve">0 </w:t>
      </w:r>
      <w:r w:rsidRPr="00E71880">
        <w:rPr>
          <w:rFonts w:cstheme="minorHAnsi"/>
          <w:b/>
        </w:rPr>
        <w:t>do Ogłoszenia o naborze wniosków</w:t>
      </w:r>
      <w:r w:rsidRPr="00E71880">
        <w:rPr>
          <w:rFonts w:cstheme="minorHAnsi"/>
        </w:rPr>
        <w:t>.</w:t>
      </w:r>
    </w:p>
    <w:p w:rsidR="00565711" w:rsidRPr="00565711" w:rsidRDefault="00565711" w:rsidP="00565711">
      <w:pPr>
        <w:keepNext/>
        <w:keepLines/>
        <w:spacing w:before="200" w:after="0"/>
        <w:outlineLvl w:val="2"/>
        <w:rPr>
          <w:rFonts w:eastAsia="Times New Roman" w:cs="Times New Roman"/>
          <w:b/>
          <w:bCs/>
          <w:sz w:val="24"/>
          <w:szCs w:val="24"/>
        </w:rPr>
      </w:pPr>
      <w:r w:rsidRPr="00565711">
        <w:rPr>
          <w:rFonts w:eastAsia="Times New Roman" w:cs="Times New Roman"/>
          <w:b/>
          <w:bCs/>
          <w:sz w:val="24"/>
          <w:szCs w:val="24"/>
        </w:rPr>
        <w:t>V.4.1. Ocena wniosków i wybór operacji</w:t>
      </w:r>
      <w:bookmarkEnd w:id="56"/>
    </w:p>
    <w:p w:rsidR="00CE5B64" w:rsidRPr="00E71880" w:rsidRDefault="00CE5B64" w:rsidP="00CE5B64">
      <w:pPr>
        <w:spacing w:after="0"/>
        <w:jc w:val="both"/>
        <w:rPr>
          <w:rFonts w:cstheme="minorHAnsi"/>
        </w:rPr>
      </w:pPr>
      <w:r w:rsidRPr="00E71880">
        <w:rPr>
          <w:rFonts w:cstheme="minorHAnsi"/>
        </w:rPr>
        <w:t>Organem decyzyjnym odpowiedzialnym za wybór projektów w Lokalnej Grupie Działania Stowarzyszenia „Sąsiedzi”</w:t>
      </w:r>
      <w:r>
        <w:rPr>
          <w:rFonts w:cstheme="minorHAnsi"/>
        </w:rPr>
        <w:t xml:space="preserve"> </w:t>
      </w:r>
      <w:r w:rsidRPr="00E71880">
        <w:rPr>
          <w:rFonts w:cstheme="minorHAnsi"/>
        </w:rPr>
        <w:t>jest Rada LGD, która składa się z 15 członków, w której w składzie organu decyzyjnego władze publiczne ani żadna z grup interesu, nie mogą mieć  więcej niż 49% praw głosów w podejmowaniu decyzji oraz gwarantuje on, że w przypadku każdej operacji co najmniej 50% głosów decydujących o jej wyborze pochodzić będzie od członków niebędących władzami publicznymi – weryfikacja ta dotyczy składu podejmującego finalną i wiążącą decyzję o wyborze operacji czyli podjęcie uchwały o wyborze.</w:t>
      </w:r>
    </w:p>
    <w:p w:rsidR="00CE5B64" w:rsidRPr="00421349" w:rsidRDefault="00CE5B64" w:rsidP="00CE5B64">
      <w:pPr>
        <w:spacing w:after="0"/>
        <w:jc w:val="both"/>
        <w:rPr>
          <w:rFonts w:ascii="Times New Roman" w:hAnsi="Times New Roman"/>
        </w:rPr>
      </w:pPr>
    </w:p>
    <w:p w:rsidR="00CE5B64" w:rsidRPr="00EF6E54" w:rsidRDefault="00CE5B64" w:rsidP="00CE5B64">
      <w:pPr>
        <w:spacing w:after="0"/>
        <w:jc w:val="both"/>
        <w:rPr>
          <w:rFonts w:cstheme="minorHAnsi"/>
        </w:rPr>
      </w:pPr>
      <w:r>
        <w:rPr>
          <w:rFonts w:eastAsia="Calibri" w:cs="Times New Roman"/>
        </w:rPr>
        <w:t>Ocenę zgodności operacji z LSR</w:t>
      </w:r>
      <w:r w:rsidRPr="00565711">
        <w:rPr>
          <w:rFonts w:eastAsia="Calibri" w:cs="Times New Roman"/>
        </w:rPr>
        <w:t xml:space="preserve"> dokonywana jest przez Biuro LGD i jest materiałem pomocniczym dla Rady LGD. Wybór operacji jest dokonywany przez Radę LGD zgodnie z art. 21 ust. 4 ustawy o RLKS na podstawie Lok</w:t>
      </w:r>
      <w:r>
        <w:rPr>
          <w:rFonts w:eastAsia="Calibri" w:cs="Times New Roman"/>
        </w:rPr>
        <w:t>alnych Kryteriów Wyboru</w:t>
      </w:r>
      <w:r w:rsidRPr="00565711">
        <w:rPr>
          <w:rFonts w:eastAsia="Calibri" w:cs="Times New Roman"/>
        </w:rPr>
        <w:t xml:space="preserve">. Wykaz Lokalnych Kryteriów Wyboru Operacji stanowi załącznik nr </w:t>
      </w:r>
      <w:r>
        <w:rPr>
          <w:rFonts w:eastAsia="Calibri" w:cs="Times New Roman"/>
        </w:rPr>
        <w:t>1</w:t>
      </w:r>
      <w:r w:rsidRPr="00565711">
        <w:rPr>
          <w:rFonts w:eastAsia="Calibri" w:cs="Times New Roman"/>
        </w:rPr>
        <w:t xml:space="preserve"> do </w:t>
      </w:r>
      <w:r w:rsidRPr="00EF6E54">
        <w:rPr>
          <w:rFonts w:cstheme="minorHAnsi"/>
        </w:rPr>
        <w:t>Kryteriów wyboru operacji wraz z procedurą ustalenia lub zmiany kryteriów Lokalnej Grupy Działania Stowarzyszenia „Sąsiedzi” (</w:t>
      </w:r>
      <w:r>
        <w:rPr>
          <w:rFonts w:cstheme="minorHAnsi"/>
          <w:b/>
        </w:rPr>
        <w:t>załącznik nr 3</w:t>
      </w:r>
      <w:r w:rsidRPr="00EF6E54">
        <w:rPr>
          <w:rFonts w:cstheme="minorHAnsi"/>
          <w:b/>
        </w:rPr>
        <w:t xml:space="preserve"> do Ogłoszenia o naborze wniosków</w:t>
      </w:r>
      <w:r w:rsidRPr="00EF6E54">
        <w:rPr>
          <w:rFonts w:cstheme="minorHAnsi"/>
        </w:rPr>
        <w:t>).</w:t>
      </w:r>
    </w:p>
    <w:p w:rsidR="00CE5B64" w:rsidRDefault="00CE5B64" w:rsidP="00CE5B64">
      <w:pPr>
        <w:spacing w:after="0"/>
        <w:jc w:val="both"/>
        <w:rPr>
          <w:rFonts w:ascii="Times New Roman" w:hAnsi="Times New Roman"/>
        </w:rPr>
      </w:pPr>
    </w:p>
    <w:p w:rsidR="00CE5B64" w:rsidRPr="00EF6E54" w:rsidRDefault="00CE5B64" w:rsidP="00CE5B64">
      <w:pPr>
        <w:spacing w:after="0"/>
        <w:jc w:val="both"/>
        <w:rPr>
          <w:rFonts w:cstheme="minorHAnsi"/>
        </w:rPr>
      </w:pPr>
      <w:r w:rsidRPr="00EF6E54">
        <w:rPr>
          <w:rFonts w:cstheme="minorHAnsi"/>
        </w:rPr>
        <w:t>Ocena zgodności operacji z LSR dokonywana jest przez 2 pracowników biura. Wynik tej oceny przekazywany jest Radzie. Posiłkując się efektem oceny Biura, Rada (jako organ decydujący o wyborze operacji) dokonuje wyboru operacji.</w:t>
      </w:r>
    </w:p>
    <w:p w:rsidR="00CE5B64" w:rsidRPr="00EF6E54" w:rsidRDefault="00CE5B64" w:rsidP="00CE5B64">
      <w:pPr>
        <w:spacing w:after="0"/>
        <w:jc w:val="both"/>
        <w:rPr>
          <w:rFonts w:cstheme="minorHAnsi"/>
        </w:rPr>
      </w:pPr>
      <w:r w:rsidRPr="00EF6E54">
        <w:rPr>
          <w:rFonts w:cstheme="minorHAnsi"/>
        </w:rPr>
        <w:t xml:space="preserve">Weryfikacja zgodności operacji z LSR, a także wybór operacji oraz ustalenie kwoty wsparcia musi być dokonany w terminie 45 dni od dnia następującego po ostatnim dniu terminu składania wniosków </w:t>
      </w:r>
      <w:r>
        <w:rPr>
          <w:rFonts w:cstheme="minorHAnsi"/>
        </w:rPr>
        <w:t xml:space="preserve">                         </w:t>
      </w:r>
      <w:r w:rsidRPr="00EF6E54">
        <w:rPr>
          <w:rFonts w:cstheme="minorHAnsi"/>
        </w:rPr>
        <w:t>o udzielenia wsparcia, zgodnie z art. 21 ust. 1 ustawy RLKS, chyba że LGD wezwie wnioskodawcę/wnioskodawców do złożenia wyjaśnień lub dokumentów niezbędnych do oceny zgodności operacji z LSR, wyboru operacji lub ustalenia kwoty wsparcia - wówczas termin ten wydłuża się o 7 dni.</w:t>
      </w:r>
    </w:p>
    <w:p w:rsidR="00CE5B64" w:rsidRPr="00421349" w:rsidRDefault="00CE5B64" w:rsidP="00CE5B64">
      <w:pPr>
        <w:spacing w:after="0"/>
        <w:jc w:val="both"/>
        <w:rPr>
          <w:rFonts w:ascii="Times New Roman" w:hAnsi="Times New Roman"/>
        </w:rPr>
      </w:pPr>
    </w:p>
    <w:p w:rsidR="00CE5B64" w:rsidRDefault="00CE5B64" w:rsidP="00CE5B64">
      <w:pPr>
        <w:spacing w:after="0"/>
        <w:jc w:val="both"/>
        <w:rPr>
          <w:rFonts w:cstheme="minorHAnsi"/>
          <w:b/>
          <w:bCs/>
        </w:rPr>
      </w:pPr>
      <w:r w:rsidRPr="00EF6E54">
        <w:rPr>
          <w:rFonts w:cstheme="minorHAnsi"/>
        </w:rPr>
        <w:t xml:space="preserve">Ocena operacji w LGD przebiega zgodnie z </w:t>
      </w:r>
      <w:r w:rsidRPr="00EF6E54">
        <w:rPr>
          <w:rFonts w:cstheme="minorHAnsi"/>
          <w:b/>
          <w:bCs/>
        </w:rPr>
        <w:t xml:space="preserve">Procedurą wyboru i oceny operacji w ramach LSR </w:t>
      </w:r>
      <w:r w:rsidRPr="00EF6E54">
        <w:rPr>
          <w:rFonts w:cstheme="minorHAnsi"/>
        </w:rPr>
        <w:t>stanowiące</w:t>
      </w:r>
      <w:r w:rsidRPr="00EF6E54">
        <w:rPr>
          <w:rFonts w:cstheme="minorHAnsi"/>
          <w:color w:val="FF0000"/>
        </w:rPr>
        <w:t xml:space="preserve"> </w:t>
      </w:r>
      <w:r w:rsidRPr="00EF6E54">
        <w:rPr>
          <w:rFonts w:cstheme="minorHAnsi"/>
          <w:b/>
          <w:bCs/>
        </w:rPr>
        <w:t>załącznik nr 10 do Ogłoszenia o naborze wniosków.</w:t>
      </w:r>
    </w:p>
    <w:p w:rsidR="00CE5B64" w:rsidRPr="00EF6E54" w:rsidRDefault="00CE5B64" w:rsidP="00CE5B64">
      <w:pPr>
        <w:spacing w:after="0"/>
        <w:jc w:val="both"/>
        <w:rPr>
          <w:rFonts w:cstheme="minorHAnsi"/>
        </w:rPr>
      </w:pPr>
    </w:p>
    <w:p w:rsidR="00565711" w:rsidRPr="00565711" w:rsidRDefault="00565711" w:rsidP="00565711">
      <w:pPr>
        <w:autoSpaceDE w:val="0"/>
        <w:autoSpaceDN w:val="0"/>
        <w:adjustRightInd w:val="0"/>
        <w:spacing w:after="0"/>
        <w:jc w:val="both"/>
        <w:rPr>
          <w:rFonts w:eastAsia="Calibri" w:cs="Times New Roman"/>
          <w:b/>
        </w:rPr>
      </w:pPr>
      <w:r w:rsidRPr="00565711">
        <w:rPr>
          <w:rFonts w:eastAsia="Calibri" w:cs="Times New Roman"/>
          <w:b/>
        </w:rPr>
        <w:t xml:space="preserve">Ostateczna weryfikacja </w:t>
      </w:r>
      <w:proofErr w:type="spellStart"/>
      <w:r w:rsidRPr="00565711">
        <w:rPr>
          <w:rFonts w:eastAsia="Calibri" w:cs="Times New Roman"/>
          <w:b/>
        </w:rPr>
        <w:t>kwalifikowalności</w:t>
      </w:r>
      <w:proofErr w:type="spellEnd"/>
      <w:r w:rsidRPr="00565711">
        <w:rPr>
          <w:rFonts w:eastAsia="Calibri" w:cs="Times New Roman"/>
          <w:b/>
        </w:rPr>
        <w:t xml:space="preserve"> operacji odbywa się w ZW (Departament EFS w ramach RPOWP 2014-2020)   </w:t>
      </w:r>
    </w:p>
    <w:p w:rsidR="00565711" w:rsidRPr="00565711" w:rsidRDefault="00565711" w:rsidP="00565711">
      <w:pPr>
        <w:autoSpaceDE w:val="0"/>
        <w:autoSpaceDN w:val="0"/>
        <w:adjustRightInd w:val="0"/>
        <w:spacing w:after="0"/>
        <w:jc w:val="both"/>
        <w:rPr>
          <w:rFonts w:eastAsia="Calibri" w:cs="Times New Roman"/>
        </w:rPr>
      </w:pPr>
      <w:r w:rsidRPr="00565711">
        <w:rPr>
          <w:rFonts w:eastAsia="Calibri" w:cs="Times New Roman"/>
        </w:rPr>
        <w:t>Przekazane Zarządowi Województwa wnioski o dofinansowanie zostaną zweryfikowane pod kątem spełnienia warunków udzielenia wsparcia zgodnie z Listą warunków udzie</w:t>
      </w:r>
      <w:r w:rsidR="00CE5B64">
        <w:rPr>
          <w:rFonts w:eastAsia="Calibri" w:cs="Times New Roman"/>
        </w:rPr>
        <w:t>lenia wsparcia (</w:t>
      </w:r>
      <w:r w:rsidR="00CE5B64" w:rsidRPr="00CE5B64">
        <w:rPr>
          <w:rFonts w:eastAsia="Calibri" w:cs="Times New Roman"/>
          <w:b/>
        </w:rPr>
        <w:t xml:space="preserve">załącznik nr </w:t>
      </w:r>
      <w:r w:rsidR="00AB095D">
        <w:rPr>
          <w:rFonts w:eastAsia="Calibri" w:cs="Times New Roman"/>
          <w:b/>
        </w:rPr>
        <w:t>4</w:t>
      </w:r>
      <w:r w:rsidRPr="00CE5B64">
        <w:rPr>
          <w:rFonts w:eastAsia="Calibri" w:cs="Times New Roman"/>
          <w:b/>
        </w:rPr>
        <w:t xml:space="preserve"> do Ogłoszenia o naborze wniosków</w:t>
      </w:r>
      <w:r w:rsidRPr="00565711">
        <w:rPr>
          <w:rFonts w:eastAsia="Calibri" w:cs="Times New Roman"/>
        </w:rPr>
        <w:t xml:space="preserve">). </w:t>
      </w:r>
    </w:p>
    <w:p w:rsidR="00565711" w:rsidRPr="00565711" w:rsidRDefault="00565711" w:rsidP="00565711">
      <w:pPr>
        <w:autoSpaceDE w:val="0"/>
        <w:autoSpaceDN w:val="0"/>
        <w:adjustRightInd w:val="0"/>
        <w:spacing w:after="0"/>
        <w:jc w:val="both"/>
        <w:rPr>
          <w:rFonts w:eastAsia="Calibri" w:cs="Times New Roman"/>
        </w:rPr>
      </w:pPr>
      <w:r w:rsidRPr="00565711">
        <w:rPr>
          <w:rFonts w:eastAsia="Calibri" w:cs="Times New Roman"/>
        </w:rPr>
        <w:tab/>
        <w:t>W przypadku stwierdzenia, w wyniku weryfikacji spełnienia warunków udzielenia wsparcia, braku spełnienia warunków technicznych lub formalnych, osoba weryfikująca odnotowuje ten fakt w karcie i zaprzestaje dokonywania dalszej weryfikacji projektu (weryfikacji spełnienia warunków formalnych i/lub merytorycznych).</w:t>
      </w:r>
    </w:p>
    <w:p w:rsidR="00565711" w:rsidRPr="00565711" w:rsidRDefault="00565711" w:rsidP="00565711">
      <w:pPr>
        <w:autoSpaceDE w:val="0"/>
        <w:autoSpaceDN w:val="0"/>
        <w:adjustRightInd w:val="0"/>
        <w:spacing w:after="0"/>
        <w:jc w:val="both"/>
        <w:rPr>
          <w:rFonts w:eastAsia="Calibri" w:cs="Times New Roman"/>
        </w:rPr>
      </w:pPr>
      <w:r w:rsidRPr="00565711">
        <w:rPr>
          <w:rFonts w:eastAsia="Calibri" w:cs="Times New Roman"/>
        </w:rPr>
        <w:tab/>
        <w:t xml:space="preserve">Jeżeli wniosek o przyznanie pomocy zawiera braki lub oczywiste omyłki, IZ RPOWP wzywa podmiot ubiegający się o przyznanie pomocy, w formie pisemnej, do ich usunięcia w terminie 7 dni, zgodnie z art. 23 ust 5 ustawy o RLKS. Jeżeli podmiot ubiegający się o przyznanie pomocy, pomimo wezwania do usunięcia </w:t>
      </w:r>
      <w:r w:rsidRPr="00565711">
        <w:rPr>
          <w:rFonts w:eastAsia="Calibri" w:cs="Times New Roman"/>
        </w:rPr>
        <w:lastRenderedPageBreak/>
        <w:t xml:space="preserve">braków, nie usunął ich w terminie, wniosek pozostawiony jest bez rozpatrzenia, o czym IZ RPOWP informuje podmiot ubiegający się o przyznanie pomocy w formie pisemnej. </w:t>
      </w:r>
    </w:p>
    <w:p w:rsidR="00565711" w:rsidRPr="00565711" w:rsidRDefault="00565711" w:rsidP="00565711">
      <w:pPr>
        <w:autoSpaceDE w:val="0"/>
        <w:autoSpaceDN w:val="0"/>
        <w:adjustRightInd w:val="0"/>
        <w:spacing w:after="0"/>
        <w:jc w:val="both"/>
        <w:rPr>
          <w:rFonts w:eastAsia="Calibri" w:cs="Times New Roman"/>
        </w:rPr>
      </w:pPr>
      <w:r w:rsidRPr="00565711">
        <w:rPr>
          <w:rFonts w:eastAsia="Calibri" w:cs="Times New Roman"/>
        </w:rPr>
        <w:tab/>
      </w:r>
    </w:p>
    <w:p w:rsidR="00565711" w:rsidRPr="00565711" w:rsidRDefault="00565711" w:rsidP="00565711">
      <w:pPr>
        <w:autoSpaceDE w:val="0"/>
        <w:autoSpaceDN w:val="0"/>
        <w:adjustRightInd w:val="0"/>
        <w:spacing w:after="0"/>
        <w:jc w:val="both"/>
        <w:rPr>
          <w:rFonts w:eastAsia="Calibri" w:cs="Times New Roman"/>
        </w:rPr>
      </w:pPr>
      <w:r w:rsidRPr="00565711">
        <w:rPr>
          <w:rFonts w:eastAsia="Calibri" w:cs="Times New Roman"/>
        </w:rPr>
        <w:tab/>
        <w:t xml:space="preserve">Spełnienie przez projekt warunków udzielenia wsparcia oznacza uzyskanie odpowiedzi „TAK” lub „Nie dotyczy” na każdy z warunków znajdujących się w Karcie weryfikacji wniosków w ramach RLKS. </w:t>
      </w:r>
      <w:r w:rsidRPr="00565711">
        <w:rPr>
          <w:rFonts w:eastAsia="Calibri" w:cs="Times New Roman"/>
        </w:rPr>
        <w:br/>
        <w:t>W związku z powyższym oraz zgodnie z art. 23 ustawy o RLKS IZ RPOWP odmawia lub udziela tego wsparcia, co zostaje podjęte odpowiednio uchwałą Zarządu Województwa Podlaskiego po zakończeniu weryfikacji wszystkich wniosków przekazanych do weryfikacji do ZW.</w:t>
      </w:r>
    </w:p>
    <w:p w:rsidR="00565711" w:rsidRPr="00565711" w:rsidRDefault="00565711" w:rsidP="00565711">
      <w:pPr>
        <w:keepNext/>
        <w:spacing w:before="240" w:after="60"/>
        <w:outlineLvl w:val="3"/>
        <w:rPr>
          <w:rFonts w:eastAsia="Times New Roman" w:cs="Times New Roman"/>
          <w:b/>
          <w:bCs/>
        </w:rPr>
      </w:pPr>
      <w:r w:rsidRPr="00565711">
        <w:rPr>
          <w:rFonts w:eastAsia="Times New Roman" w:cs="Times New Roman"/>
          <w:b/>
          <w:bCs/>
        </w:rPr>
        <w:t xml:space="preserve">Podpisanie umowy o dofinansowanie </w:t>
      </w:r>
    </w:p>
    <w:p w:rsidR="00565711" w:rsidRPr="00565711" w:rsidRDefault="00565711" w:rsidP="00565711">
      <w:pPr>
        <w:autoSpaceDE w:val="0"/>
        <w:autoSpaceDN w:val="0"/>
        <w:adjustRightInd w:val="0"/>
        <w:spacing w:after="0"/>
        <w:jc w:val="both"/>
        <w:rPr>
          <w:rFonts w:eastAsia="Calibri" w:cs="Times New Roman"/>
        </w:rPr>
      </w:pPr>
      <w:r w:rsidRPr="00565711">
        <w:rPr>
          <w:rFonts w:eastAsia="Calibri" w:cs="Times New Roman"/>
        </w:rPr>
        <w:t xml:space="preserve">Zgodnie z art. 23 ust. 4 ustawy o RLKS, jeżeli są spełnione warunki udzielenia wsparcia, Zarząd Województwa Podlaskiego udziela wsparcia i podpisuje umowę o dofinansowanie projektu (wzór minimalnego zakresu umowy o dofinansowanie </w:t>
      </w:r>
      <w:r w:rsidR="00AB095D">
        <w:rPr>
          <w:rFonts w:eastAsia="Calibri" w:cs="Times New Roman"/>
        </w:rPr>
        <w:t xml:space="preserve">projektu ...  - </w:t>
      </w:r>
      <w:r w:rsidR="00AB095D" w:rsidRPr="00AB095D">
        <w:rPr>
          <w:rFonts w:eastAsia="Calibri" w:cs="Times New Roman"/>
          <w:b/>
        </w:rPr>
        <w:t>załącznik nr 8</w:t>
      </w:r>
      <w:r w:rsidRPr="00AB095D">
        <w:rPr>
          <w:rFonts w:eastAsia="Calibri" w:cs="Times New Roman"/>
          <w:b/>
        </w:rPr>
        <w:t xml:space="preserve"> do Ogłoszenia o naborze wniosków</w:t>
      </w:r>
      <w:r w:rsidRPr="00565711">
        <w:rPr>
          <w:rFonts w:eastAsia="Calibri" w:cs="Times New Roman"/>
        </w:rPr>
        <w:t>).</w:t>
      </w:r>
      <w:r w:rsidRPr="00565711" w:rsidDel="00B3240B">
        <w:rPr>
          <w:rFonts w:eastAsia="Calibri" w:cs="Times New Roman"/>
        </w:rPr>
        <w:t xml:space="preserve"> </w:t>
      </w:r>
      <w:r w:rsidRPr="00565711">
        <w:rPr>
          <w:rFonts w:eastAsia="Calibri" w:cs="Times New Roman"/>
        </w:rPr>
        <w:t>Podstawą wszczęcia działań zmierzających do przygotowania umowy o dofinansowanie projektu jest posiadanie aktualnych dokumentów niezbędnych do podpisania ww. umowy:</w:t>
      </w:r>
    </w:p>
    <w:p w:rsidR="00565711" w:rsidRPr="00565711" w:rsidRDefault="00565711" w:rsidP="00565711">
      <w:pPr>
        <w:autoSpaceDE w:val="0"/>
        <w:autoSpaceDN w:val="0"/>
        <w:adjustRightInd w:val="0"/>
        <w:spacing w:after="0" w:line="240" w:lineRule="auto"/>
        <w:contextualSpacing/>
        <w:jc w:val="both"/>
        <w:rPr>
          <w:rFonts w:eastAsia="Times New Roman" w:cs="Times New Roman"/>
        </w:rPr>
      </w:pPr>
      <w:r w:rsidRPr="00565711">
        <w:rPr>
          <w:rFonts w:eastAsia="Times New Roman" w:cs="Times New Roman"/>
        </w:rPr>
        <w:t xml:space="preserve">Na etapie podpisywania umowy o dofinansowanie projektu IZ RPOWP będzie wymagać </w:t>
      </w:r>
      <w:r w:rsidRPr="00565711">
        <w:rPr>
          <w:rFonts w:eastAsia="Times New Roman" w:cs="Times New Roman"/>
        </w:rPr>
        <w:br/>
        <w:t xml:space="preserve">od podmiotu ubiegającego się o dofinansowanie złożenia, w terminie 10 dni roboczych od daty otrzymania przez Projektodawcę informacji o możliwości podpisania umowy o dofinansowanie projektu, następujących załączników (oryginałów lub kopii poświadczonych przez Wnioskodawcę za zgodność z oryginałem – zgodnie z zasadami wymienionymi w </w:t>
      </w:r>
      <w:r w:rsidRPr="00AB095D">
        <w:rPr>
          <w:rFonts w:eastAsia="Times New Roman" w:cs="Times New Roman"/>
        </w:rPr>
        <w:t>tym dokumencie).</w:t>
      </w:r>
    </w:p>
    <w:p w:rsidR="00565711" w:rsidRPr="00565711" w:rsidRDefault="00565711" w:rsidP="00565711">
      <w:pPr>
        <w:autoSpaceDE w:val="0"/>
        <w:autoSpaceDN w:val="0"/>
        <w:adjustRightInd w:val="0"/>
        <w:spacing w:after="0"/>
        <w:jc w:val="both"/>
        <w:rPr>
          <w:rFonts w:eastAsia="Calibri" w:cs="Times New Roman"/>
        </w:rPr>
      </w:pPr>
      <w:r w:rsidRPr="00565711">
        <w:rPr>
          <w:rFonts w:eastAsia="Calibri" w:cs="Times New Roman"/>
          <w:b/>
        </w:rPr>
        <w:t>Beneficjent podpisze umowę na najbardziej aktualnym wzorze obowiązującym na dzień zawarcia umowy. LGD o zmianie wzoru umowy poinformuje stosownym komunikatem</w:t>
      </w:r>
    </w:p>
    <w:p w:rsidR="00565711" w:rsidRPr="00565711" w:rsidRDefault="00565711" w:rsidP="00565711">
      <w:pPr>
        <w:autoSpaceDE w:val="0"/>
        <w:autoSpaceDN w:val="0"/>
        <w:adjustRightInd w:val="0"/>
        <w:spacing w:after="0"/>
        <w:jc w:val="both"/>
        <w:rPr>
          <w:rFonts w:eastAsia="Calibri" w:cs="Times New Roman"/>
        </w:rPr>
      </w:pPr>
    </w:p>
    <w:p w:rsidR="00565711" w:rsidRPr="00565711" w:rsidRDefault="00565711" w:rsidP="00565711">
      <w:pPr>
        <w:autoSpaceDE w:val="0"/>
        <w:autoSpaceDN w:val="0"/>
        <w:spacing w:after="0"/>
        <w:ind w:left="284" w:hanging="284"/>
        <w:jc w:val="both"/>
        <w:rPr>
          <w:rFonts w:eastAsia="Times New Roman" w:cs="Times New Roman"/>
        </w:rPr>
      </w:pPr>
      <w:r w:rsidRPr="00565711">
        <w:rPr>
          <w:rFonts w:eastAsia="Times New Roman" w:cs="Times New Roman"/>
        </w:rPr>
        <w:t xml:space="preserve">Dokumenty, które należy dostarczyć </w:t>
      </w:r>
      <w:r w:rsidRPr="00565711">
        <w:rPr>
          <w:rFonts w:eastAsia="Times New Roman" w:cs="Times New Roman"/>
          <w:b/>
          <w:bCs/>
          <w:u w:val="single"/>
        </w:rPr>
        <w:t>w jednym egzemplarzu</w:t>
      </w:r>
      <w:r w:rsidRPr="00565711">
        <w:rPr>
          <w:rFonts w:eastAsia="Times New Roman" w:cs="Times New Roman"/>
          <w:u w:val="single"/>
        </w:rPr>
        <w:t>:</w:t>
      </w:r>
    </w:p>
    <w:p w:rsidR="00565711" w:rsidRPr="00565711" w:rsidRDefault="00565711" w:rsidP="00565711">
      <w:pPr>
        <w:numPr>
          <w:ilvl w:val="0"/>
          <w:numId w:val="34"/>
        </w:numPr>
        <w:spacing w:after="0"/>
        <w:ind w:left="567" w:hanging="283"/>
        <w:jc w:val="both"/>
        <w:rPr>
          <w:rFonts w:eastAsia="Calibri" w:cs="Times New Roman"/>
        </w:rPr>
      </w:pPr>
      <w:r w:rsidRPr="00565711">
        <w:rPr>
          <w:rFonts w:eastAsia="Calibri" w:cs="Times New Roman"/>
        </w:rPr>
        <w:t>  statut – załącznik wymagany wyłącznie w przypadku, gdy dokumentem rejestrowym Wnioskodawcy, Partnera/Partnerów (jeśli dotyczy) oraz realizatora (jeśli dotyczy) jest dokument inny niż wpis do KRS; statutu nie dołączają jednostki samorządu terytorialnego;</w:t>
      </w:r>
    </w:p>
    <w:p w:rsidR="00565711" w:rsidRPr="00565711" w:rsidRDefault="00565711" w:rsidP="00565711">
      <w:pPr>
        <w:numPr>
          <w:ilvl w:val="0"/>
          <w:numId w:val="34"/>
        </w:numPr>
        <w:spacing w:after="0"/>
        <w:ind w:left="567" w:hanging="283"/>
        <w:jc w:val="both"/>
        <w:rPr>
          <w:rFonts w:eastAsia="Calibri" w:cs="Times New Roman"/>
        </w:rPr>
      </w:pPr>
      <w:r w:rsidRPr="00565711">
        <w:rPr>
          <w:rFonts w:eastAsia="Calibri" w:cs="Times New Roman"/>
        </w:rPr>
        <w:t>informację zawierającą imię i nazwisko osób/osoby, które w imieniu Wnioskodawcy podpiszą umowę o dofinansowanie wraz ze wskazaniem pełnionej funkcji/stanowiska;</w:t>
      </w:r>
    </w:p>
    <w:p w:rsidR="00565711" w:rsidRPr="00565711" w:rsidRDefault="00565711" w:rsidP="00565711">
      <w:pPr>
        <w:numPr>
          <w:ilvl w:val="0"/>
          <w:numId w:val="34"/>
        </w:numPr>
        <w:spacing w:after="0"/>
        <w:ind w:left="567" w:hanging="283"/>
        <w:jc w:val="both"/>
        <w:rPr>
          <w:rFonts w:eastAsia="Calibri" w:cs="Times New Roman"/>
        </w:rPr>
      </w:pPr>
      <w:r w:rsidRPr="00565711">
        <w:rPr>
          <w:rFonts w:eastAsia="Calibri" w:cs="Times New Roman"/>
        </w:rPr>
        <w:t xml:space="preserve">wypełnione </w:t>
      </w:r>
      <w:r w:rsidRPr="00565711">
        <w:rPr>
          <w:rFonts w:eastAsia="Calibri" w:cs="Times New Roman"/>
          <w:b/>
          <w:bCs/>
        </w:rPr>
        <w:t>wnioski o nadanie dostępu dla osób uprawnionych do</w:t>
      </w:r>
      <w:r w:rsidR="00AB095D">
        <w:rPr>
          <w:rFonts w:eastAsia="Calibri" w:cs="Times New Roman"/>
          <w:b/>
          <w:bCs/>
        </w:rPr>
        <w:t xml:space="preserve"> obsługi SL2014 (Załącznik nr 17</w:t>
      </w:r>
      <w:r w:rsidRPr="00565711">
        <w:rPr>
          <w:rFonts w:eastAsia="Calibri" w:cs="Times New Roman"/>
          <w:b/>
          <w:bCs/>
        </w:rPr>
        <w:t xml:space="preserve"> do Ogłoszenia o naborze wniosków, oryginał).</w:t>
      </w:r>
      <w:r w:rsidRPr="00565711">
        <w:rPr>
          <w:rFonts w:eastAsia="Calibri" w:cs="Times New Roman"/>
        </w:rPr>
        <w:t xml:space="preserve"> Należy pamiętać, aby dane we wniosku o nadanie dostępu były tożsame z danymi znajdującymi się we wniosku o dofinansowanie (o ile Wnioskodawca wypełnił pkt II.4 wniosku o dofinansowanie);  </w:t>
      </w:r>
    </w:p>
    <w:p w:rsidR="00565711" w:rsidRPr="00565711" w:rsidRDefault="00565711" w:rsidP="00565711">
      <w:pPr>
        <w:spacing w:after="0"/>
        <w:ind w:left="567"/>
        <w:jc w:val="both"/>
        <w:rPr>
          <w:rFonts w:eastAsia="Calibri" w:cs="Times New Roman"/>
          <w:b/>
          <w:bCs/>
        </w:rPr>
      </w:pPr>
      <w:r w:rsidRPr="00565711">
        <w:rPr>
          <w:rFonts w:eastAsia="Calibri" w:cs="Times New Roman"/>
          <w:b/>
          <w:bCs/>
        </w:rPr>
        <w:t>IZ RPOWP nie zaleca wypełniania sekcji II.4 na etapie składania wniosku o dofinansowanie, gdyż wiąże się to z koniecznością dopełnienia obowiązków wynikających z ustawy z dnia 29 sierpnia 1997 r. o ochronie danych osobowych. Podanie danych dotyczących osób uprawnionych</w:t>
      </w:r>
      <w:r w:rsidRPr="00565711">
        <w:rPr>
          <w:rFonts w:eastAsia="Calibri" w:cs="Times New Roman"/>
          <w:b/>
          <w:bCs/>
          <w:vertAlign w:val="superscript"/>
        </w:rPr>
        <w:footnoteReference w:id="30"/>
      </w:r>
      <w:r w:rsidRPr="00565711">
        <w:rPr>
          <w:rFonts w:eastAsia="Calibri" w:cs="Times New Roman"/>
          <w:b/>
          <w:bCs/>
        </w:rPr>
        <w:t xml:space="preserve"> do SL2014 jest wymagane na etapie podpisywania umowy. </w:t>
      </w:r>
    </w:p>
    <w:p w:rsidR="00565711" w:rsidRPr="00565711" w:rsidRDefault="00565711" w:rsidP="00565711">
      <w:pPr>
        <w:numPr>
          <w:ilvl w:val="0"/>
          <w:numId w:val="34"/>
        </w:numPr>
        <w:tabs>
          <w:tab w:val="num" w:pos="567"/>
        </w:tabs>
        <w:autoSpaceDE w:val="0"/>
        <w:autoSpaceDN w:val="0"/>
        <w:adjustRightInd w:val="0"/>
        <w:spacing w:after="0"/>
        <w:ind w:hanging="1636"/>
        <w:jc w:val="both"/>
        <w:rPr>
          <w:rFonts w:eastAsia="Calibri" w:cs="Times New Roman"/>
          <w:color w:val="000000"/>
          <w:lang w:eastAsia="pl-PL"/>
        </w:rPr>
      </w:pPr>
      <w:r w:rsidRPr="00565711">
        <w:rPr>
          <w:rFonts w:eastAsia="Calibri" w:cs="Times New Roman"/>
          <w:color w:val="000000"/>
          <w:lang w:eastAsia="pl-PL"/>
        </w:rPr>
        <w:t xml:space="preserve">umowa/porozumienie między partnerami – w przypadku projektów realizowanych w partnerstwie. </w:t>
      </w:r>
    </w:p>
    <w:p w:rsidR="00565711" w:rsidRPr="00565711" w:rsidRDefault="00565711" w:rsidP="00565711">
      <w:pPr>
        <w:numPr>
          <w:ilvl w:val="0"/>
          <w:numId w:val="34"/>
        </w:numPr>
        <w:tabs>
          <w:tab w:val="num" w:pos="567"/>
        </w:tabs>
        <w:spacing w:after="0"/>
        <w:ind w:left="567" w:hanging="283"/>
        <w:jc w:val="both"/>
        <w:rPr>
          <w:rFonts w:eastAsia="Calibri" w:cs="Times New Roman"/>
        </w:rPr>
      </w:pPr>
      <w:r w:rsidRPr="00565711">
        <w:rPr>
          <w:rFonts w:eastAsia="Calibri" w:cs="Times New Roman"/>
        </w:rPr>
        <w:t>informacja na temat rachunku bankowego,</w:t>
      </w:r>
    </w:p>
    <w:p w:rsidR="00565711" w:rsidRPr="00565711" w:rsidRDefault="00565711" w:rsidP="00565711">
      <w:pPr>
        <w:tabs>
          <w:tab w:val="left" w:pos="284"/>
        </w:tabs>
        <w:autoSpaceDE w:val="0"/>
        <w:autoSpaceDN w:val="0"/>
        <w:adjustRightInd w:val="0"/>
        <w:spacing w:after="0"/>
        <w:ind w:left="567"/>
        <w:jc w:val="both"/>
        <w:rPr>
          <w:rFonts w:eastAsia="Calibri" w:cs="Times New Roman"/>
          <w:b/>
          <w:color w:val="000000"/>
          <w:lang w:eastAsia="pl-PL"/>
        </w:rPr>
      </w:pPr>
      <w:r w:rsidRPr="00565711">
        <w:rPr>
          <w:rFonts w:eastAsia="Calibri" w:cs="Times New Roman"/>
          <w:b/>
          <w:color w:val="000000"/>
          <w:lang w:eastAsia="pl-PL"/>
        </w:rPr>
        <w:t xml:space="preserve">W przypadku projektów, w których koszty bezpośrednie rozliczane będą na podstawie rzeczywiście poniesionych wydatków: </w:t>
      </w:r>
    </w:p>
    <w:p w:rsidR="00565711" w:rsidRPr="00565711" w:rsidRDefault="00565711" w:rsidP="00565711">
      <w:pPr>
        <w:numPr>
          <w:ilvl w:val="0"/>
          <w:numId w:val="8"/>
        </w:numPr>
        <w:autoSpaceDE w:val="0"/>
        <w:autoSpaceDN w:val="0"/>
        <w:adjustRightInd w:val="0"/>
        <w:spacing w:after="0"/>
        <w:ind w:hanging="153"/>
        <w:jc w:val="both"/>
        <w:rPr>
          <w:rFonts w:eastAsia="Calibri" w:cs="Times New Roman"/>
          <w:color w:val="000000"/>
          <w:lang w:eastAsia="pl-PL"/>
        </w:rPr>
      </w:pPr>
      <w:r w:rsidRPr="00565711">
        <w:rPr>
          <w:rFonts w:eastAsia="Calibri" w:cs="Times New Roman"/>
          <w:color w:val="000000"/>
          <w:lang w:eastAsia="pl-PL"/>
        </w:rPr>
        <w:lastRenderedPageBreak/>
        <w:t xml:space="preserve">informacja na temat rachunku bankowego wyodrębnionego na potrzeby projektu zawierająca: numer rachunku, nazwę właściciela rachunku oraz nazwę i adres banku. W przypadku jednostek samorządu terytorialnego oprócz danych na temat rachunku projektu wymagane są dane (w takim samym zakresie) na temat rachunku pośredniczącego/transferowego za pomocą, którego będąca stroną umowy jednostka samorządu terytorialnego wprowadzi dotację do budżetu. Dane na temat rachunku pośredniczącego powinny być podpisane przez kierownika właściwej komórki finansowej w urzędzie jednostki samorządu terytorialnego; </w:t>
      </w:r>
    </w:p>
    <w:p w:rsidR="00565711" w:rsidRPr="00565711" w:rsidRDefault="00565711" w:rsidP="00565711">
      <w:pPr>
        <w:numPr>
          <w:ilvl w:val="0"/>
          <w:numId w:val="8"/>
        </w:numPr>
        <w:autoSpaceDE w:val="0"/>
        <w:autoSpaceDN w:val="0"/>
        <w:adjustRightInd w:val="0"/>
        <w:spacing w:after="0"/>
        <w:ind w:hanging="153"/>
        <w:jc w:val="both"/>
        <w:rPr>
          <w:rFonts w:eastAsia="Calibri" w:cs="Times New Roman"/>
          <w:color w:val="000000"/>
          <w:lang w:eastAsia="pl-PL"/>
        </w:rPr>
      </w:pPr>
      <w:r w:rsidRPr="00565711">
        <w:rPr>
          <w:rFonts w:eastAsia="Calibri" w:cs="Times New Roman"/>
          <w:color w:val="000000"/>
          <w:lang w:eastAsia="pl-PL"/>
        </w:rPr>
        <w:t xml:space="preserve">analogiczne dane dotyczące rachunku bankowego realizatora projektu (jeśli dotyczy). </w:t>
      </w:r>
    </w:p>
    <w:p w:rsidR="00565711" w:rsidRPr="00565711" w:rsidRDefault="00565711" w:rsidP="00565711">
      <w:pPr>
        <w:autoSpaceDE w:val="0"/>
        <w:autoSpaceDN w:val="0"/>
        <w:adjustRightInd w:val="0"/>
        <w:spacing w:after="0"/>
        <w:ind w:firstLine="567"/>
        <w:jc w:val="both"/>
        <w:rPr>
          <w:rFonts w:eastAsia="Calibri" w:cs="Times New Roman"/>
          <w:b/>
          <w:color w:val="000000"/>
          <w:lang w:eastAsia="pl-PL"/>
        </w:rPr>
      </w:pPr>
      <w:r w:rsidRPr="00565711">
        <w:rPr>
          <w:rFonts w:eastAsia="Calibri" w:cs="Times New Roman"/>
          <w:b/>
          <w:color w:val="000000"/>
          <w:lang w:eastAsia="pl-PL"/>
        </w:rPr>
        <w:t xml:space="preserve">W przypadku projektów rozliczanych wyłącznie metodami uproszczonymi: </w:t>
      </w:r>
    </w:p>
    <w:p w:rsidR="00565711" w:rsidRPr="00565711" w:rsidRDefault="00565711" w:rsidP="00565711">
      <w:pPr>
        <w:numPr>
          <w:ilvl w:val="0"/>
          <w:numId w:val="9"/>
        </w:numPr>
        <w:autoSpaceDE w:val="0"/>
        <w:autoSpaceDN w:val="0"/>
        <w:adjustRightInd w:val="0"/>
        <w:spacing w:after="0"/>
        <w:ind w:hanging="153"/>
        <w:jc w:val="both"/>
        <w:rPr>
          <w:rFonts w:eastAsia="Calibri" w:cs="Times New Roman"/>
          <w:color w:val="000000"/>
          <w:lang w:eastAsia="pl-PL"/>
        </w:rPr>
      </w:pPr>
      <w:r w:rsidRPr="00565711">
        <w:rPr>
          <w:rFonts w:eastAsia="Calibri" w:cs="Times New Roman"/>
          <w:color w:val="000000"/>
          <w:lang w:eastAsia="pl-PL"/>
        </w:rPr>
        <w:t xml:space="preserve">informacja na temat rachunku bankowego Wnioskodawcy, na który zgodnie z umową zostaną przekazane transze. Informacja powinna zawierać: numer rachunku, nazwę właściciela rachunku oraz nazwę i adres banku; </w:t>
      </w:r>
    </w:p>
    <w:p w:rsidR="00565711" w:rsidRPr="00565711" w:rsidRDefault="00565711" w:rsidP="00565711">
      <w:pPr>
        <w:tabs>
          <w:tab w:val="left" w:pos="0"/>
        </w:tabs>
        <w:autoSpaceDE w:val="0"/>
        <w:autoSpaceDN w:val="0"/>
        <w:adjustRightInd w:val="0"/>
        <w:spacing w:after="0"/>
        <w:ind w:left="567"/>
        <w:jc w:val="both"/>
        <w:rPr>
          <w:rFonts w:eastAsia="Calibri" w:cs="Times New Roman"/>
          <w:color w:val="000000"/>
          <w:lang w:eastAsia="pl-PL"/>
        </w:rPr>
      </w:pPr>
      <w:r w:rsidRPr="00565711">
        <w:rPr>
          <w:rFonts w:eastAsia="Calibri" w:cs="Times New Roman"/>
          <w:b/>
          <w:color w:val="000000"/>
          <w:lang w:eastAsia="pl-PL"/>
        </w:rPr>
        <w:t>UWAGA:</w:t>
      </w:r>
      <w:r w:rsidRPr="00565711">
        <w:rPr>
          <w:rFonts w:eastAsia="Calibri" w:cs="Times New Roman"/>
          <w:color w:val="000000"/>
          <w:lang w:eastAsia="pl-PL"/>
        </w:rPr>
        <w:t xml:space="preserve"> Numer rachunku bankowego powinien być zgodny z numerem wskazanym w tej wersji wniosku o dofinansowanie, która będzie stanowiła załącznik do umowy.</w:t>
      </w:r>
    </w:p>
    <w:p w:rsidR="00565711" w:rsidRPr="00565711" w:rsidRDefault="00565711" w:rsidP="00565711">
      <w:pPr>
        <w:tabs>
          <w:tab w:val="left" w:pos="0"/>
        </w:tabs>
        <w:autoSpaceDE w:val="0"/>
        <w:autoSpaceDN w:val="0"/>
        <w:adjustRightInd w:val="0"/>
        <w:spacing w:after="0"/>
        <w:ind w:left="567"/>
        <w:jc w:val="both"/>
        <w:rPr>
          <w:rFonts w:eastAsia="Calibri" w:cs="Times New Roman"/>
          <w:color w:val="000000"/>
        </w:rPr>
      </w:pPr>
      <w:r w:rsidRPr="00565711">
        <w:rPr>
          <w:rFonts w:eastAsia="Calibri" w:cs="Times New Roman"/>
          <w:color w:val="000000"/>
        </w:rPr>
        <w:t>f)  Oświadczenie dotyczące planowanych typów zamówień udzielanych w ramach Projektu (nie dotyczy projektów rozliczanych wyłącznie metodami uproszczonymi).  W ww. oświadczeniu należy przyporządkować wydatki, które zostaną poniesione na podstawie:</w:t>
      </w:r>
    </w:p>
    <w:p w:rsidR="00565711" w:rsidRPr="00565711" w:rsidRDefault="00565711" w:rsidP="00565711">
      <w:pPr>
        <w:tabs>
          <w:tab w:val="left" w:pos="0"/>
        </w:tabs>
        <w:autoSpaceDE w:val="0"/>
        <w:autoSpaceDN w:val="0"/>
        <w:adjustRightInd w:val="0"/>
        <w:spacing w:after="0"/>
        <w:ind w:left="567"/>
        <w:jc w:val="both"/>
        <w:rPr>
          <w:rFonts w:eastAsia="Calibri" w:cs="Times New Roman"/>
          <w:color w:val="000000"/>
        </w:rPr>
      </w:pPr>
      <w:r w:rsidRPr="00565711">
        <w:rPr>
          <w:rFonts w:eastAsia="Calibri" w:cs="Times New Roman"/>
          <w:color w:val="000000"/>
        </w:rPr>
        <w:t>- rozeznania rynku:</w:t>
      </w:r>
    </w:p>
    <w:p w:rsidR="00565711" w:rsidRPr="00565711" w:rsidRDefault="00565711" w:rsidP="00565711">
      <w:pPr>
        <w:tabs>
          <w:tab w:val="left" w:pos="0"/>
        </w:tabs>
        <w:autoSpaceDE w:val="0"/>
        <w:autoSpaceDN w:val="0"/>
        <w:adjustRightInd w:val="0"/>
        <w:spacing w:after="0"/>
        <w:ind w:left="567"/>
        <w:jc w:val="both"/>
        <w:rPr>
          <w:rFonts w:eastAsia="Calibri" w:cs="Times New Roman"/>
          <w:color w:val="000000"/>
        </w:rPr>
      </w:pPr>
      <w:r w:rsidRPr="00565711">
        <w:rPr>
          <w:rFonts w:eastAsia="Calibri" w:cs="Times New Roman"/>
          <w:color w:val="000000"/>
        </w:rPr>
        <w:t>- zasady konkurencyjności;</w:t>
      </w:r>
    </w:p>
    <w:p w:rsidR="00565711" w:rsidRPr="00565711" w:rsidRDefault="00565711" w:rsidP="00565711">
      <w:pPr>
        <w:tabs>
          <w:tab w:val="left" w:pos="0"/>
        </w:tabs>
        <w:autoSpaceDE w:val="0"/>
        <w:autoSpaceDN w:val="0"/>
        <w:adjustRightInd w:val="0"/>
        <w:spacing w:after="0"/>
        <w:ind w:left="567"/>
        <w:jc w:val="both"/>
        <w:rPr>
          <w:rFonts w:eastAsia="Calibri" w:cs="Times New Roman"/>
          <w:color w:val="000000"/>
        </w:rPr>
      </w:pPr>
      <w:r w:rsidRPr="00565711">
        <w:rPr>
          <w:rFonts w:eastAsia="Calibri" w:cs="Times New Roman"/>
          <w:color w:val="000000"/>
        </w:rPr>
        <w:t>- ustawy Prawo zamówień publicznych.</w:t>
      </w:r>
    </w:p>
    <w:p w:rsidR="00565711" w:rsidRPr="00565711" w:rsidRDefault="00565711" w:rsidP="00565711">
      <w:pPr>
        <w:tabs>
          <w:tab w:val="left" w:pos="0"/>
        </w:tabs>
        <w:autoSpaceDE w:val="0"/>
        <w:autoSpaceDN w:val="0"/>
        <w:adjustRightInd w:val="0"/>
        <w:spacing w:after="0"/>
        <w:ind w:left="567"/>
        <w:jc w:val="both"/>
        <w:rPr>
          <w:rFonts w:eastAsia="Calibri" w:cs="Times New Roman"/>
          <w:color w:val="000000"/>
          <w:lang w:eastAsia="pl-PL"/>
        </w:rPr>
      </w:pPr>
    </w:p>
    <w:p w:rsidR="00565711" w:rsidRPr="00565711" w:rsidRDefault="00565711" w:rsidP="00565711">
      <w:pPr>
        <w:spacing w:after="0"/>
        <w:jc w:val="both"/>
        <w:rPr>
          <w:rFonts w:eastAsia="Calibri" w:cs="Times New Roman"/>
        </w:rPr>
      </w:pPr>
      <w:r w:rsidRPr="00565711">
        <w:rPr>
          <w:rFonts w:eastAsia="Calibri" w:cs="Times New Roman"/>
        </w:rPr>
        <w:t>Dodatkowo, IZ RPOWP może wymagać następujących dokumentów:</w:t>
      </w:r>
    </w:p>
    <w:p w:rsidR="00565711" w:rsidRPr="00565711" w:rsidRDefault="00565711" w:rsidP="00565711">
      <w:pPr>
        <w:numPr>
          <w:ilvl w:val="0"/>
          <w:numId w:val="35"/>
        </w:numPr>
        <w:tabs>
          <w:tab w:val="num" w:pos="567"/>
        </w:tabs>
        <w:spacing w:after="0"/>
        <w:ind w:left="567" w:hanging="283"/>
        <w:jc w:val="both"/>
        <w:rPr>
          <w:rFonts w:eastAsia="Calibri" w:cs="Times New Roman"/>
        </w:rPr>
      </w:pPr>
      <w:r w:rsidRPr="00565711">
        <w:rPr>
          <w:rFonts w:eastAsia="Calibri" w:cs="Times New Roman"/>
        </w:rPr>
        <w:t>zaświadczenia o numerze indentyfikacyjnym REGON Wnioskodawcy; dokument powinien być aktualny,  tj. nie starszy niż 3 miesiące od daty złożenia w celu zawarcia umowy,</w:t>
      </w:r>
    </w:p>
    <w:p w:rsidR="00565711" w:rsidRPr="00565711" w:rsidRDefault="00565711" w:rsidP="00565711">
      <w:pPr>
        <w:numPr>
          <w:ilvl w:val="0"/>
          <w:numId w:val="35"/>
        </w:numPr>
        <w:spacing w:after="0"/>
        <w:ind w:left="567" w:hanging="283"/>
        <w:jc w:val="both"/>
        <w:rPr>
          <w:rFonts w:eastAsia="Calibri" w:cs="Times New Roman"/>
        </w:rPr>
      </w:pPr>
      <w:r w:rsidRPr="00565711">
        <w:rPr>
          <w:rFonts w:eastAsia="Calibri" w:cs="Times New Roman"/>
        </w:rPr>
        <w:t>decyzje w sprawie nadania numeru identyfikacji podatkowej Wnioskodawcy;</w:t>
      </w:r>
    </w:p>
    <w:p w:rsidR="00565711" w:rsidRPr="00565711" w:rsidRDefault="00565711" w:rsidP="00565711">
      <w:pPr>
        <w:numPr>
          <w:ilvl w:val="0"/>
          <w:numId w:val="35"/>
        </w:numPr>
        <w:spacing w:after="0"/>
        <w:ind w:left="567" w:hanging="283"/>
        <w:jc w:val="both"/>
        <w:rPr>
          <w:rFonts w:eastAsia="Calibri" w:cs="Times New Roman"/>
        </w:rPr>
      </w:pPr>
      <w:r w:rsidRPr="00565711">
        <w:rPr>
          <w:rFonts w:eastAsia="Calibri" w:cs="Times New Roman"/>
        </w:rPr>
        <w:t>dokument rejestrowy (zaświadczenie o wpisie do właściwego rejestru albo wypis z właściwego rejestru) Wnioskodawcy;</w:t>
      </w:r>
    </w:p>
    <w:p w:rsidR="00565711" w:rsidRPr="00565711" w:rsidRDefault="00565711" w:rsidP="00565711">
      <w:pPr>
        <w:autoSpaceDE w:val="0"/>
        <w:autoSpaceDN w:val="0"/>
        <w:adjustRightInd w:val="0"/>
        <w:spacing w:after="0"/>
        <w:jc w:val="both"/>
        <w:rPr>
          <w:rFonts w:eastAsia="Calibri" w:cs="Times New Roman"/>
          <w:color w:val="000000"/>
          <w:lang w:eastAsia="pl-PL"/>
        </w:rPr>
      </w:pPr>
      <w:r w:rsidRPr="00565711">
        <w:rPr>
          <w:rFonts w:eastAsia="Calibri" w:cs="Times New Roman"/>
          <w:color w:val="000000"/>
          <w:lang w:eastAsia="pl-PL"/>
        </w:rPr>
        <w:t xml:space="preserve">jeżeli nie są one możliwe do pozyskania z ogólnodostępnych rejestrów. </w:t>
      </w:r>
    </w:p>
    <w:p w:rsidR="00565711" w:rsidRPr="00565711" w:rsidRDefault="00565711" w:rsidP="00565711">
      <w:pPr>
        <w:autoSpaceDE w:val="0"/>
        <w:autoSpaceDN w:val="0"/>
        <w:adjustRightInd w:val="0"/>
        <w:spacing w:after="0"/>
        <w:jc w:val="both"/>
        <w:rPr>
          <w:rFonts w:eastAsia="Calibri" w:cs="Times New Roman"/>
          <w:color w:val="000000"/>
          <w:lang w:eastAsia="pl-PL"/>
        </w:rPr>
      </w:pPr>
    </w:p>
    <w:p w:rsidR="00565711" w:rsidRPr="00565711" w:rsidRDefault="00565711" w:rsidP="00565711">
      <w:pPr>
        <w:autoSpaceDE w:val="0"/>
        <w:autoSpaceDN w:val="0"/>
        <w:adjustRightInd w:val="0"/>
        <w:spacing w:after="0"/>
        <w:jc w:val="both"/>
        <w:rPr>
          <w:rFonts w:eastAsia="Calibri" w:cs="Times New Roman"/>
          <w:color w:val="000000"/>
          <w:lang w:eastAsia="pl-PL"/>
        </w:rPr>
      </w:pPr>
      <w:r w:rsidRPr="00565711">
        <w:rPr>
          <w:rFonts w:eastAsia="Calibri" w:cs="Times New Roman"/>
          <w:color w:val="000000"/>
          <w:lang w:eastAsia="pl-PL"/>
        </w:rPr>
        <w:t xml:space="preserve">Dokumenty które, należy dostarczyć </w:t>
      </w:r>
      <w:r w:rsidRPr="00565711">
        <w:rPr>
          <w:rFonts w:eastAsia="Calibri" w:cs="Times New Roman"/>
          <w:b/>
          <w:color w:val="000000"/>
          <w:lang w:eastAsia="pl-PL"/>
        </w:rPr>
        <w:t>w dwóch egzemplarzach</w:t>
      </w:r>
      <w:r w:rsidRPr="00565711">
        <w:rPr>
          <w:rFonts w:eastAsia="Calibri" w:cs="Times New Roman"/>
          <w:color w:val="000000"/>
          <w:lang w:eastAsia="pl-PL"/>
        </w:rPr>
        <w:t xml:space="preserve">, ponieważ będą stanowiły załączniki do umowy o dofinansowanie projektu: </w:t>
      </w:r>
    </w:p>
    <w:p w:rsidR="00565711" w:rsidRPr="00565711" w:rsidRDefault="00565711" w:rsidP="00565711">
      <w:pPr>
        <w:autoSpaceDE w:val="0"/>
        <w:autoSpaceDN w:val="0"/>
        <w:adjustRightInd w:val="0"/>
        <w:spacing w:after="0"/>
        <w:ind w:left="284" w:hanging="284"/>
        <w:jc w:val="both"/>
        <w:rPr>
          <w:rFonts w:eastAsia="Calibri" w:cs="Times New Roman"/>
          <w:color w:val="000000"/>
          <w:lang w:eastAsia="pl-PL"/>
        </w:rPr>
      </w:pPr>
      <w:r w:rsidRPr="00565711">
        <w:rPr>
          <w:rFonts w:eastAsia="Calibri" w:cs="Times New Roman"/>
          <w:color w:val="000000"/>
          <w:lang w:eastAsia="pl-PL"/>
        </w:rPr>
        <w:t>a)</w:t>
      </w:r>
      <w:r w:rsidRPr="00565711">
        <w:rPr>
          <w:rFonts w:eastAsia="Calibri" w:cs="Times New Roman"/>
          <w:color w:val="000000"/>
          <w:lang w:eastAsia="pl-PL"/>
        </w:rPr>
        <w:tab/>
        <w:t>Oświadczenie Wnioskodawcy o kwalifikowalności VAT. Oświadczenie powinno być opatrzone kontrasygnatą księgowego lub innej osoby odpowiedzialnej za prowadzenie księgowości bądź poświadczone przez uprawnioną w tym zakresie instytucję (np. biuro rachunkowe). Tożsamy wymóg złożenia oświadczenia o kwalifikowalności VAT dotyczy również partnera/ów oraz realizatora/ów projektu partnerskieg</w:t>
      </w:r>
      <w:r w:rsidRPr="00565711">
        <w:rPr>
          <w:rFonts w:eastAsia="Calibri" w:cs="Times New Roman"/>
          <w:lang w:eastAsia="pl-PL"/>
        </w:rPr>
        <w:t>o, o ile ponoszą wydatki w projekcie;</w:t>
      </w:r>
    </w:p>
    <w:p w:rsidR="00565711" w:rsidRPr="00565711" w:rsidRDefault="00565711" w:rsidP="00565711">
      <w:pPr>
        <w:autoSpaceDE w:val="0"/>
        <w:autoSpaceDN w:val="0"/>
        <w:adjustRightInd w:val="0"/>
        <w:spacing w:after="0"/>
        <w:ind w:left="284" w:hanging="284"/>
        <w:jc w:val="both"/>
        <w:rPr>
          <w:rFonts w:eastAsia="Calibri" w:cs="Times New Roman"/>
          <w:color w:val="000000"/>
          <w:lang w:eastAsia="pl-PL"/>
        </w:rPr>
      </w:pPr>
      <w:r w:rsidRPr="00565711">
        <w:rPr>
          <w:rFonts w:eastAsia="Calibri" w:cs="Times New Roman"/>
          <w:color w:val="000000"/>
          <w:lang w:eastAsia="pl-PL"/>
        </w:rPr>
        <w:t xml:space="preserve">b) Pełnomocnictwo do reprezentowania Wnioskodawcy (gdy wniosek jest podpisywany przez osobę/y nie posiadające statutowych uprawnień do reprezentowania wnioskodawcy). </w:t>
      </w:r>
    </w:p>
    <w:p w:rsidR="00565711" w:rsidRPr="00565711" w:rsidRDefault="00565711" w:rsidP="00565711">
      <w:pPr>
        <w:autoSpaceDE w:val="0"/>
        <w:autoSpaceDN w:val="0"/>
        <w:adjustRightInd w:val="0"/>
        <w:spacing w:after="0"/>
        <w:ind w:left="284" w:hanging="284"/>
        <w:jc w:val="both"/>
        <w:rPr>
          <w:rFonts w:eastAsia="Calibri" w:cs="Times New Roman"/>
          <w:color w:val="000000"/>
          <w:lang w:eastAsia="pl-PL"/>
        </w:rPr>
      </w:pPr>
      <w:r w:rsidRPr="00565711">
        <w:rPr>
          <w:rFonts w:eastAsia="Calibri" w:cs="Times New Roman"/>
          <w:color w:val="000000"/>
          <w:lang w:eastAsia="pl-PL"/>
        </w:rPr>
        <w:t xml:space="preserve">Dostarczone pełnomocnictwo powinno mieć charakter szczególny, tj.: </w:t>
      </w:r>
    </w:p>
    <w:p w:rsidR="00565711" w:rsidRPr="00565711" w:rsidRDefault="00565711" w:rsidP="00565711">
      <w:pPr>
        <w:numPr>
          <w:ilvl w:val="0"/>
          <w:numId w:val="10"/>
        </w:numPr>
        <w:autoSpaceDE w:val="0"/>
        <w:autoSpaceDN w:val="0"/>
        <w:adjustRightInd w:val="0"/>
        <w:spacing w:after="0"/>
        <w:ind w:left="567" w:hanging="283"/>
        <w:jc w:val="both"/>
        <w:rPr>
          <w:rFonts w:eastAsia="Calibri" w:cs="Times New Roman"/>
          <w:color w:val="000000"/>
          <w:lang w:eastAsia="pl-PL"/>
        </w:rPr>
      </w:pPr>
      <w:r w:rsidRPr="00565711">
        <w:rPr>
          <w:rFonts w:eastAsia="Calibri" w:cs="Times New Roman"/>
          <w:color w:val="000000"/>
          <w:lang w:eastAsia="pl-PL"/>
        </w:rPr>
        <w:t xml:space="preserve">W treści pełnomocnictwa należy zawrzeć następujące informacje: tytuł projektu, </w:t>
      </w:r>
      <w:r w:rsidRPr="00565711">
        <w:rPr>
          <w:rFonts w:eastAsia="Calibri" w:cs="Times New Roman"/>
          <w:lang w:eastAsia="pl-PL"/>
        </w:rPr>
        <w:t xml:space="preserve">numer projektu, </w:t>
      </w:r>
      <w:r w:rsidRPr="00565711">
        <w:rPr>
          <w:rFonts w:eastAsia="Calibri" w:cs="Times New Roman"/>
          <w:color w:val="000000"/>
          <w:lang w:eastAsia="pl-PL"/>
        </w:rPr>
        <w:t xml:space="preserve"> numer naboru w ramach którego projekt został złożony, nazwę i numer działania; </w:t>
      </w:r>
    </w:p>
    <w:p w:rsidR="00565711" w:rsidRPr="00565711" w:rsidRDefault="00565711" w:rsidP="00565711">
      <w:pPr>
        <w:numPr>
          <w:ilvl w:val="0"/>
          <w:numId w:val="10"/>
        </w:numPr>
        <w:autoSpaceDE w:val="0"/>
        <w:autoSpaceDN w:val="0"/>
        <w:adjustRightInd w:val="0"/>
        <w:spacing w:after="0"/>
        <w:ind w:left="567" w:hanging="283"/>
        <w:jc w:val="both"/>
        <w:rPr>
          <w:rFonts w:eastAsia="Calibri" w:cs="Times New Roman"/>
          <w:color w:val="000000"/>
          <w:lang w:eastAsia="pl-PL"/>
        </w:rPr>
      </w:pPr>
      <w:r w:rsidRPr="00565711">
        <w:rPr>
          <w:rFonts w:eastAsia="Calibri" w:cs="Times New Roman"/>
          <w:color w:val="000000"/>
          <w:lang w:eastAsia="pl-PL"/>
        </w:rPr>
        <w:t xml:space="preserve">Ponadto w treści dokumentu należy dokładnie określić zakres udzielanego pełnomocnictwa </w:t>
      </w:r>
      <w:r w:rsidRPr="00565711">
        <w:rPr>
          <w:rFonts w:eastAsia="Calibri" w:cs="Times New Roman"/>
          <w:color w:val="000000"/>
          <w:lang w:eastAsia="pl-PL"/>
        </w:rPr>
        <w:br/>
        <w:t xml:space="preserve">np. poprzez zamieszczenie klauzuli: „pełnomocnictwo do składania oświadczeń woli w imieniu ..., </w:t>
      </w:r>
      <w:r w:rsidRPr="00565711">
        <w:rPr>
          <w:rFonts w:eastAsia="Calibri" w:cs="Times New Roman"/>
          <w:color w:val="000000"/>
          <w:lang w:eastAsia="pl-PL"/>
        </w:rPr>
        <w:br/>
        <w:t xml:space="preserve">w sprawie realizacji projektu pod nazwą ..., w tym do: </w:t>
      </w:r>
    </w:p>
    <w:p w:rsidR="00565711" w:rsidRPr="00565711" w:rsidRDefault="00565711" w:rsidP="00565711">
      <w:pPr>
        <w:numPr>
          <w:ilvl w:val="0"/>
          <w:numId w:val="11"/>
        </w:numPr>
        <w:autoSpaceDE w:val="0"/>
        <w:autoSpaceDN w:val="0"/>
        <w:adjustRightInd w:val="0"/>
        <w:spacing w:after="0"/>
        <w:jc w:val="both"/>
        <w:rPr>
          <w:rFonts w:eastAsia="Calibri" w:cs="Times New Roman"/>
          <w:color w:val="000000"/>
          <w:lang w:eastAsia="pl-PL"/>
        </w:rPr>
      </w:pPr>
      <w:r w:rsidRPr="00565711">
        <w:rPr>
          <w:rFonts w:eastAsia="Calibri" w:cs="Times New Roman"/>
          <w:color w:val="000000"/>
          <w:lang w:eastAsia="pl-PL"/>
        </w:rPr>
        <w:t xml:space="preserve">podpisania wniosku o dofinansowanie realizacji projektu, </w:t>
      </w:r>
    </w:p>
    <w:p w:rsidR="00565711" w:rsidRPr="00565711" w:rsidRDefault="00565711" w:rsidP="00565711">
      <w:pPr>
        <w:numPr>
          <w:ilvl w:val="0"/>
          <w:numId w:val="11"/>
        </w:numPr>
        <w:autoSpaceDE w:val="0"/>
        <w:autoSpaceDN w:val="0"/>
        <w:adjustRightInd w:val="0"/>
        <w:spacing w:after="0"/>
        <w:jc w:val="both"/>
        <w:rPr>
          <w:rFonts w:eastAsia="Calibri" w:cs="Times New Roman"/>
          <w:color w:val="000000"/>
          <w:lang w:eastAsia="pl-PL"/>
        </w:rPr>
      </w:pPr>
      <w:r w:rsidRPr="00565711">
        <w:rPr>
          <w:rFonts w:eastAsia="Calibri" w:cs="Times New Roman"/>
          <w:color w:val="000000"/>
          <w:lang w:eastAsia="pl-PL"/>
        </w:rPr>
        <w:t xml:space="preserve">potwierdzania za zgodność z oryginałem kopii dokumentów związanych z realizacją projektu, </w:t>
      </w:r>
    </w:p>
    <w:p w:rsidR="00565711" w:rsidRPr="00565711" w:rsidRDefault="00565711" w:rsidP="00565711">
      <w:pPr>
        <w:numPr>
          <w:ilvl w:val="0"/>
          <w:numId w:val="11"/>
        </w:numPr>
        <w:autoSpaceDE w:val="0"/>
        <w:autoSpaceDN w:val="0"/>
        <w:adjustRightInd w:val="0"/>
        <w:spacing w:after="0"/>
        <w:jc w:val="both"/>
        <w:rPr>
          <w:rFonts w:eastAsia="Calibri" w:cs="Times New Roman"/>
          <w:color w:val="000000"/>
          <w:lang w:eastAsia="pl-PL"/>
        </w:rPr>
      </w:pPr>
      <w:r w:rsidRPr="00565711">
        <w:rPr>
          <w:rFonts w:eastAsia="Calibri" w:cs="Times New Roman"/>
          <w:color w:val="000000"/>
          <w:lang w:eastAsia="pl-PL"/>
        </w:rPr>
        <w:t xml:space="preserve">podpisania umowy o dofinansowanie, </w:t>
      </w:r>
    </w:p>
    <w:p w:rsidR="00565711" w:rsidRPr="00565711" w:rsidRDefault="00565711" w:rsidP="00565711">
      <w:pPr>
        <w:numPr>
          <w:ilvl w:val="0"/>
          <w:numId w:val="11"/>
        </w:numPr>
        <w:autoSpaceDE w:val="0"/>
        <w:autoSpaceDN w:val="0"/>
        <w:adjustRightInd w:val="0"/>
        <w:spacing w:after="0"/>
        <w:jc w:val="both"/>
        <w:rPr>
          <w:rFonts w:eastAsia="Calibri" w:cs="Times New Roman"/>
          <w:color w:val="000000"/>
          <w:lang w:eastAsia="pl-PL"/>
        </w:rPr>
      </w:pPr>
      <w:r w:rsidRPr="00565711">
        <w:rPr>
          <w:rFonts w:eastAsia="Calibri" w:cs="Times New Roman"/>
          <w:color w:val="000000"/>
          <w:lang w:eastAsia="pl-PL"/>
        </w:rPr>
        <w:lastRenderedPageBreak/>
        <w:t xml:space="preserve">podpisywania aneksów do umowy o dofinansowanie, </w:t>
      </w:r>
    </w:p>
    <w:p w:rsidR="00565711" w:rsidRPr="00565711" w:rsidRDefault="00565711" w:rsidP="00565711">
      <w:pPr>
        <w:numPr>
          <w:ilvl w:val="0"/>
          <w:numId w:val="11"/>
        </w:numPr>
        <w:autoSpaceDE w:val="0"/>
        <w:autoSpaceDN w:val="0"/>
        <w:adjustRightInd w:val="0"/>
        <w:spacing w:after="0"/>
        <w:jc w:val="both"/>
        <w:rPr>
          <w:rFonts w:eastAsia="Calibri" w:cs="Times New Roman"/>
          <w:color w:val="000000"/>
          <w:lang w:eastAsia="pl-PL"/>
        </w:rPr>
      </w:pPr>
      <w:r w:rsidRPr="00565711">
        <w:rPr>
          <w:rFonts w:eastAsia="Calibri" w:cs="Times New Roman"/>
          <w:color w:val="000000"/>
          <w:lang w:eastAsia="pl-PL"/>
        </w:rPr>
        <w:t xml:space="preserve">zaciągania zobowiązań finansowych koniecznych do zabezpieczenia prawidłowej realizacji umowy, w przypadku zabezpieczenia w formie weksla wymagana jest dodatkowa klauzula „pełnomocnictwo do podpisania weksla in blanco wraz z deklaracją wekslową”. </w:t>
      </w:r>
    </w:p>
    <w:p w:rsidR="00565711" w:rsidRPr="00565711" w:rsidRDefault="00565711" w:rsidP="00565711">
      <w:pPr>
        <w:autoSpaceDE w:val="0"/>
        <w:autoSpaceDN w:val="0"/>
        <w:adjustRightInd w:val="0"/>
        <w:spacing w:after="0"/>
        <w:ind w:left="284" w:hanging="284"/>
        <w:jc w:val="both"/>
        <w:rPr>
          <w:rFonts w:eastAsia="Calibri" w:cs="Times New Roman"/>
        </w:rPr>
      </w:pPr>
      <w:r w:rsidRPr="00565711">
        <w:rPr>
          <w:rFonts w:eastAsia="Calibri" w:cs="Times New Roman"/>
        </w:rPr>
        <w:t xml:space="preserve">c) Pełnomocnictwo/pełnomocnictwa do reprezentowania Partnera/Partnerów projektu – w przypadku, </w:t>
      </w:r>
      <w:r w:rsidRPr="00565711">
        <w:rPr>
          <w:rFonts w:eastAsia="Calibri" w:cs="Times New Roman"/>
        </w:rPr>
        <w:br/>
        <w:t>gdy projekt będzie realizowany w ramach partnerstwa Beneficjent powinien posiadać dwa pełnomocnictwa:</w:t>
      </w:r>
    </w:p>
    <w:p w:rsidR="00565711" w:rsidRPr="00565711" w:rsidRDefault="00565711" w:rsidP="00565711">
      <w:pPr>
        <w:autoSpaceDE w:val="0"/>
        <w:autoSpaceDN w:val="0"/>
        <w:adjustRightInd w:val="0"/>
        <w:spacing w:after="0"/>
        <w:ind w:left="284" w:hanging="284"/>
        <w:jc w:val="both"/>
        <w:rPr>
          <w:rFonts w:eastAsia="Calibri" w:cs="Times New Roman"/>
        </w:rPr>
      </w:pPr>
      <w:r w:rsidRPr="00565711">
        <w:rPr>
          <w:rFonts w:eastAsia="Calibri" w:cs="Times New Roman"/>
        </w:rPr>
        <w:t xml:space="preserve"> </w:t>
      </w:r>
      <w:r w:rsidRPr="00565711">
        <w:rPr>
          <w:rFonts w:eastAsia="Calibri" w:cs="Times New Roman"/>
        </w:rPr>
        <w:tab/>
        <w:t>-</w:t>
      </w:r>
      <w:r w:rsidRPr="00565711">
        <w:rPr>
          <w:rFonts w:eastAsia="Calibri" w:cs="Times New Roman"/>
        </w:rPr>
        <w:tab/>
        <w:t>do podpisania umowy o dofinansowanie projektu w imieniu i na rzecz Partnerów.</w:t>
      </w:r>
    </w:p>
    <w:p w:rsidR="00565711" w:rsidRPr="00565711" w:rsidRDefault="00565711" w:rsidP="00565711">
      <w:pPr>
        <w:autoSpaceDE w:val="0"/>
        <w:autoSpaceDN w:val="0"/>
        <w:adjustRightInd w:val="0"/>
        <w:spacing w:after="0"/>
        <w:ind w:left="284" w:hanging="284"/>
        <w:jc w:val="both"/>
        <w:rPr>
          <w:rFonts w:eastAsia="Calibri" w:cs="Times New Roman"/>
        </w:rPr>
      </w:pPr>
      <w:r w:rsidRPr="00565711">
        <w:rPr>
          <w:rFonts w:eastAsia="Calibri" w:cs="Times New Roman"/>
        </w:rPr>
        <w:t xml:space="preserve"> </w:t>
      </w:r>
      <w:r w:rsidRPr="00565711">
        <w:rPr>
          <w:rFonts w:eastAsia="Calibri" w:cs="Times New Roman"/>
        </w:rPr>
        <w:tab/>
        <w:t>-</w:t>
      </w:r>
      <w:r w:rsidRPr="00565711">
        <w:rPr>
          <w:rFonts w:eastAsia="Calibri" w:cs="Times New Roman"/>
        </w:rPr>
        <w:tab/>
        <w:t xml:space="preserve">do reprezentowania partnera/partnerów w zakresie niezbędnym do zawarcia Porozumienia </w:t>
      </w:r>
      <w:r w:rsidRPr="00565711">
        <w:rPr>
          <w:rFonts w:eastAsia="Calibri" w:cs="Times New Roman"/>
        </w:rPr>
        <w:br/>
      </w:r>
      <w:r w:rsidRPr="00565711">
        <w:rPr>
          <w:rFonts w:eastAsia="Calibri" w:cs="Times New Roman"/>
        </w:rPr>
        <w:tab/>
        <w:t xml:space="preserve">w sprawie przetwarzania danych osobowych - przedmiotowe Porozumienie jest załącznikiem do </w:t>
      </w:r>
      <w:r w:rsidRPr="00565711">
        <w:rPr>
          <w:rFonts w:eastAsia="Calibri" w:cs="Times New Roman"/>
        </w:rPr>
        <w:tab/>
        <w:t>umowy o dofinansowanie.</w:t>
      </w:r>
    </w:p>
    <w:p w:rsidR="00565711" w:rsidRPr="00565711" w:rsidRDefault="00565711" w:rsidP="00565711">
      <w:pPr>
        <w:autoSpaceDE w:val="0"/>
        <w:autoSpaceDN w:val="0"/>
        <w:adjustRightInd w:val="0"/>
        <w:spacing w:after="0"/>
        <w:ind w:left="284" w:hanging="284"/>
        <w:jc w:val="both"/>
        <w:rPr>
          <w:rFonts w:eastAsia="Calibri" w:cs="Times New Roman"/>
          <w:color w:val="000000"/>
          <w:lang w:eastAsia="pl-PL"/>
        </w:rPr>
      </w:pPr>
      <w:r w:rsidRPr="00565711">
        <w:rPr>
          <w:rFonts w:eastAsia="Calibri" w:cs="Times New Roman"/>
          <w:color w:val="000000"/>
          <w:lang w:eastAsia="pl-PL"/>
        </w:rPr>
        <w:t xml:space="preserve">d) </w:t>
      </w:r>
      <w:r w:rsidRPr="00565711">
        <w:rPr>
          <w:rFonts w:eastAsia="Calibri" w:cs="Times New Roman"/>
          <w:color w:val="000000"/>
          <w:lang w:eastAsia="pl-PL"/>
        </w:rPr>
        <w:tab/>
        <w:t>Harmonogram płatności.</w:t>
      </w:r>
    </w:p>
    <w:p w:rsidR="00565711" w:rsidRPr="00565711" w:rsidRDefault="00565711" w:rsidP="00565711">
      <w:pPr>
        <w:autoSpaceDE w:val="0"/>
        <w:autoSpaceDN w:val="0"/>
        <w:adjustRightInd w:val="0"/>
        <w:spacing w:after="0"/>
        <w:jc w:val="both"/>
        <w:rPr>
          <w:rFonts w:eastAsia="Calibri" w:cs="Times New Roman"/>
          <w:color w:val="000000"/>
          <w:lang w:eastAsia="pl-PL"/>
        </w:rPr>
      </w:pPr>
    </w:p>
    <w:p w:rsidR="00565711" w:rsidRPr="00565711" w:rsidRDefault="00565711" w:rsidP="00565711">
      <w:pPr>
        <w:autoSpaceDE w:val="0"/>
        <w:autoSpaceDN w:val="0"/>
        <w:adjustRightInd w:val="0"/>
        <w:spacing w:after="0"/>
        <w:jc w:val="both"/>
        <w:rPr>
          <w:rFonts w:eastAsia="Calibri" w:cs="Times New Roman"/>
          <w:color w:val="000000"/>
          <w:u w:val="single"/>
          <w:lang w:eastAsia="pl-PL"/>
        </w:rPr>
      </w:pPr>
      <w:r w:rsidRPr="00565711">
        <w:rPr>
          <w:rFonts w:eastAsia="Calibri" w:cs="Times New Roman"/>
          <w:color w:val="000000"/>
          <w:u w:val="single"/>
          <w:lang w:eastAsia="pl-PL"/>
        </w:rPr>
        <w:t xml:space="preserve">Każdy załącznik będący kopią oryginalnego dokumentu powinien być poświadczony za zgodność </w:t>
      </w:r>
      <w:r w:rsidRPr="00565711">
        <w:rPr>
          <w:rFonts w:eastAsia="Calibri" w:cs="Times New Roman"/>
          <w:color w:val="000000"/>
          <w:u w:val="single"/>
          <w:lang w:eastAsia="pl-PL"/>
        </w:rPr>
        <w:br/>
        <w:t xml:space="preserve">z oryginałem (zgodnie ze sposobem określonym w niniejszym dokumencie). </w:t>
      </w:r>
    </w:p>
    <w:p w:rsidR="00565711" w:rsidRPr="00565711" w:rsidRDefault="00565711" w:rsidP="00565711">
      <w:pPr>
        <w:autoSpaceDE w:val="0"/>
        <w:autoSpaceDN w:val="0"/>
        <w:adjustRightInd w:val="0"/>
        <w:spacing w:after="0"/>
        <w:jc w:val="both"/>
        <w:rPr>
          <w:rFonts w:eastAsia="Calibri" w:cs="Times New Roman"/>
          <w:color w:val="000000"/>
          <w:u w:val="single"/>
          <w:lang w:eastAsia="pl-PL"/>
        </w:rPr>
      </w:pPr>
    </w:p>
    <w:p w:rsidR="00565711" w:rsidRPr="00565711" w:rsidRDefault="00565711" w:rsidP="00565711">
      <w:pPr>
        <w:autoSpaceDE w:val="0"/>
        <w:autoSpaceDN w:val="0"/>
        <w:adjustRightInd w:val="0"/>
        <w:spacing w:after="0"/>
        <w:jc w:val="both"/>
        <w:rPr>
          <w:rFonts w:eastAsia="Calibri" w:cs="Times New Roman"/>
          <w:color w:val="000000"/>
          <w:lang w:eastAsia="pl-PL"/>
        </w:rPr>
      </w:pPr>
      <w:r w:rsidRPr="00565711">
        <w:rPr>
          <w:rFonts w:eastAsia="Calibri" w:cs="Times New Roman"/>
          <w:color w:val="000000"/>
          <w:lang w:eastAsia="pl-PL"/>
        </w:rPr>
        <w:t xml:space="preserve">Załącznikami do umowy są również: </w:t>
      </w:r>
    </w:p>
    <w:p w:rsidR="00565711" w:rsidRPr="00565711" w:rsidRDefault="00565711" w:rsidP="00565711">
      <w:pPr>
        <w:autoSpaceDE w:val="0"/>
        <w:autoSpaceDN w:val="0"/>
        <w:adjustRightInd w:val="0"/>
        <w:spacing w:after="0"/>
        <w:ind w:left="284" w:hanging="284"/>
        <w:jc w:val="both"/>
        <w:rPr>
          <w:rFonts w:eastAsia="Calibri" w:cs="Times New Roman"/>
          <w:color w:val="000000"/>
          <w:lang w:eastAsia="pl-PL"/>
        </w:rPr>
      </w:pPr>
      <w:r w:rsidRPr="00565711">
        <w:rPr>
          <w:rFonts w:eastAsia="Calibri" w:cs="Times New Roman"/>
          <w:color w:val="000000"/>
          <w:lang w:eastAsia="pl-PL"/>
        </w:rPr>
        <w:t xml:space="preserve">a) </w:t>
      </w:r>
      <w:r w:rsidRPr="00565711">
        <w:rPr>
          <w:rFonts w:eastAsia="Calibri" w:cs="Times New Roman"/>
          <w:color w:val="000000"/>
          <w:lang w:eastAsia="pl-PL"/>
        </w:rPr>
        <w:tab/>
        <w:t xml:space="preserve">Ogólne warunki umów o dofinansowanie projektów ze środków Europejskiego Funduszu Społecznego </w:t>
      </w:r>
      <w:r w:rsidRPr="00565711">
        <w:rPr>
          <w:rFonts w:eastAsia="Calibri" w:cs="Times New Roman"/>
          <w:color w:val="000000"/>
          <w:lang w:eastAsia="pl-PL"/>
        </w:rPr>
        <w:br/>
        <w:t xml:space="preserve">w ramach Regionalnego Programu Operacyjnego Województwa Podlaskiego na lata 2014-2020, </w:t>
      </w:r>
    </w:p>
    <w:p w:rsidR="00565711" w:rsidRPr="00565711" w:rsidRDefault="00565711" w:rsidP="00565711">
      <w:pPr>
        <w:autoSpaceDE w:val="0"/>
        <w:autoSpaceDN w:val="0"/>
        <w:adjustRightInd w:val="0"/>
        <w:spacing w:after="0"/>
        <w:ind w:left="284" w:hanging="284"/>
        <w:jc w:val="both"/>
        <w:rPr>
          <w:rFonts w:eastAsia="Calibri" w:cs="Times New Roman"/>
          <w:color w:val="000000"/>
          <w:lang w:eastAsia="pl-PL"/>
        </w:rPr>
      </w:pPr>
      <w:r w:rsidRPr="00565711">
        <w:rPr>
          <w:rFonts w:eastAsia="Calibri" w:cs="Times New Roman"/>
          <w:color w:val="000000"/>
          <w:lang w:eastAsia="pl-PL"/>
        </w:rPr>
        <w:t xml:space="preserve">b) </w:t>
      </w:r>
      <w:r w:rsidRPr="00565711">
        <w:rPr>
          <w:rFonts w:eastAsia="Calibri" w:cs="Times New Roman"/>
          <w:color w:val="000000"/>
          <w:lang w:eastAsia="pl-PL"/>
        </w:rPr>
        <w:tab/>
        <w:t xml:space="preserve">Porozumienie w sprawie przetwarzania danych osobowych, </w:t>
      </w:r>
    </w:p>
    <w:p w:rsidR="00565711" w:rsidRPr="00565711" w:rsidRDefault="00565711" w:rsidP="00565711">
      <w:pPr>
        <w:autoSpaceDE w:val="0"/>
        <w:autoSpaceDN w:val="0"/>
        <w:adjustRightInd w:val="0"/>
        <w:spacing w:after="0"/>
        <w:ind w:left="284" w:hanging="284"/>
        <w:jc w:val="both"/>
        <w:rPr>
          <w:rFonts w:eastAsia="Calibri" w:cs="Times New Roman"/>
          <w:color w:val="000000"/>
          <w:lang w:eastAsia="pl-PL"/>
        </w:rPr>
      </w:pPr>
      <w:r w:rsidRPr="00565711">
        <w:rPr>
          <w:rFonts w:eastAsia="Calibri" w:cs="Times New Roman"/>
          <w:color w:val="000000"/>
          <w:lang w:eastAsia="pl-PL"/>
        </w:rPr>
        <w:t xml:space="preserve">c) Zakres danych osobowych uczestników biorących udział w projektach realizowanych ze środków Europejskiego Funduszu Społecznego w ramach Regionalnego Programu Operacyjnego Województwa Podlaskiego na lata 2014-2020 koniecznych do wprowadzenia do SL2014, </w:t>
      </w:r>
    </w:p>
    <w:p w:rsidR="00565711" w:rsidRPr="00565711" w:rsidRDefault="00565711" w:rsidP="00565711">
      <w:pPr>
        <w:autoSpaceDE w:val="0"/>
        <w:autoSpaceDN w:val="0"/>
        <w:adjustRightInd w:val="0"/>
        <w:spacing w:after="0"/>
        <w:ind w:left="284" w:hanging="284"/>
        <w:jc w:val="both"/>
        <w:rPr>
          <w:rFonts w:eastAsia="Calibri" w:cs="Times New Roman"/>
          <w:color w:val="000000"/>
          <w:lang w:eastAsia="pl-PL"/>
        </w:rPr>
      </w:pPr>
      <w:r w:rsidRPr="00565711">
        <w:rPr>
          <w:rFonts w:eastAsia="Calibri" w:cs="Times New Roman"/>
          <w:color w:val="000000"/>
          <w:lang w:eastAsia="pl-PL"/>
        </w:rPr>
        <w:t xml:space="preserve">d) </w:t>
      </w:r>
      <w:r w:rsidRPr="00565711">
        <w:rPr>
          <w:rFonts w:eastAsia="Calibri" w:cs="Times New Roman"/>
          <w:color w:val="000000"/>
          <w:lang w:eastAsia="pl-PL"/>
        </w:rPr>
        <w:tab/>
        <w:t>Wzór zestawienia wszystkich dokumentów księgowych dotyczących realizowanego projektu (nie dotyczy Beneficjentów rozliczających wydatki wyłącznie w oparciu o kwoty ryczałtowe).</w:t>
      </w:r>
    </w:p>
    <w:p w:rsidR="00565711" w:rsidRPr="00565711" w:rsidRDefault="00565711" w:rsidP="00565711">
      <w:pPr>
        <w:autoSpaceDE w:val="0"/>
        <w:autoSpaceDN w:val="0"/>
        <w:adjustRightInd w:val="0"/>
        <w:spacing w:after="0"/>
        <w:jc w:val="both"/>
        <w:rPr>
          <w:rFonts w:eastAsia="Calibri" w:cs="Times New Roman"/>
          <w:color w:val="000000"/>
          <w:lang w:eastAsia="pl-PL"/>
        </w:rPr>
      </w:pPr>
      <w:r w:rsidRPr="00565711">
        <w:rPr>
          <w:rFonts w:eastAsia="Calibri" w:cs="Times New Roman"/>
          <w:color w:val="000000"/>
          <w:lang w:eastAsia="pl-PL"/>
        </w:rPr>
        <w:t xml:space="preserve">Dokumenty te przygotuje IZ RPOWP, a stanowić one będą integralną część umowy o dofinansowanie realizacji projektu. </w:t>
      </w:r>
    </w:p>
    <w:p w:rsidR="00565711" w:rsidRPr="00565711" w:rsidRDefault="00565711" w:rsidP="00565711">
      <w:pPr>
        <w:autoSpaceDE w:val="0"/>
        <w:autoSpaceDN w:val="0"/>
        <w:adjustRightInd w:val="0"/>
        <w:spacing w:after="0"/>
        <w:jc w:val="both"/>
        <w:rPr>
          <w:rFonts w:eastAsia="Calibri" w:cs="Times New Roman"/>
          <w:color w:val="000000"/>
          <w:lang w:eastAsia="pl-PL"/>
        </w:rPr>
      </w:pPr>
      <w:r w:rsidRPr="00565711">
        <w:rPr>
          <w:rFonts w:eastAsia="Calibri" w:cs="Times New Roman"/>
          <w:color w:val="000000"/>
          <w:lang w:eastAsia="pl-PL"/>
        </w:rPr>
        <w:t>Załącznik do umowy o dofinansowanie stanowi również wniosek o dofinansowanie projektu, w którym należy podać dane osób uprawnionych do SL2014 (o ile na etapie aplikowania dane te nie zostały podane lub wymagają zmiany).</w:t>
      </w:r>
    </w:p>
    <w:p w:rsidR="00565711" w:rsidRPr="00565711" w:rsidRDefault="00565711" w:rsidP="00565711">
      <w:pPr>
        <w:autoSpaceDE w:val="0"/>
        <w:autoSpaceDN w:val="0"/>
        <w:adjustRightInd w:val="0"/>
        <w:spacing w:after="0"/>
        <w:jc w:val="both"/>
        <w:rPr>
          <w:rFonts w:eastAsia="Calibri" w:cs="Times New Roman"/>
        </w:rPr>
      </w:pPr>
    </w:p>
    <w:p w:rsidR="00565711" w:rsidRPr="00565711" w:rsidRDefault="00565711" w:rsidP="00565711">
      <w:pPr>
        <w:tabs>
          <w:tab w:val="center" w:pos="4536"/>
          <w:tab w:val="right" w:pos="9072"/>
        </w:tabs>
        <w:spacing w:after="0"/>
        <w:jc w:val="both"/>
        <w:rPr>
          <w:rFonts w:eastAsia="Calibri" w:cs="Times New Roman"/>
          <w:color w:val="00B050"/>
        </w:rPr>
      </w:pPr>
      <w:r w:rsidRPr="00565711">
        <w:rPr>
          <w:rFonts w:eastAsia="Calibri" w:cs="Times New Roman"/>
        </w:rPr>
        <w:t xml:space="preserve">Należy również pamiętać, iż każdorazowo przed podpisaniem umowy o dofinansowanie weryfikowane jest, czy Wnioskodawcy, których projekty zostały wybrane do dofinansowania, nie zalegają z opłatami za korzystanie ze środowiska (o ile dotyczy danego podmiotu). </w:t>
      </w:r>
      <w:r w:rsidRPr="00565711">
        <w:rPr>
          <w:rFonts w:eastAsia="Calibri" w:cs="Times New Roman"/>
          <w:bCs/>
        </w:rPr>
        <w:t xml:space="preserve">Nieuregulowanie opłat za korzystanie ze środowiska skutkuje </w:t>
      </w:r>
      <w:r w:rsidRPr="00565711">
        <w:rPr>
          <w:rFonts w:eastAsia="Calibri" w:cs="Times New Roman"/>
          <w:b/>
          <w:bCs/>
        </w:rPr>
        <w:t>wstrzymaniem procesu zawarcia umowy o dofinansowanie</w:t>
      </w:r>
      <w:r w:rsidRPr="00565711">
        <w:rPr>
          <w:rFonts w:eastAsia="Calibri" w:cs="Times New Roman"/>
          <w:bCs/>
        </w:rPr>
        <w:t xml:space="preserve"> do czasu wywiązania się przez Wnioskodawcę z obowiązku wynikającego z </w:t>
      </w:r>
      <w:r w:rsidRPr="00565711">
        <w:rPr>
          <w:rFonts w:eastAsia="Calibri" w:cs="Times New Roman"/>
        </w:rPr>
        <w:t>ustawy z dnia 27 kwietnia 2001 r. Prawo ochrony środowiska.</w:t>
      </w:r>
      <w:r w:rsidRPr="00565711">
        <w:rPr>
          <w:rFonts w:eastAsia="Calibri" w:cs="Times New Roman"/>
          <w:color w:val="00B050"/>
        </w:rPr>
        <w:t xml:space="preserve">              </w:t>
      </w:r>
    </w:p>
    <w:p w:rsidR="00565711" w:rsidRPr="00565711" w:rsidRDefault="00565711" w:rsidP="00565711">
      <w:pPr>
        <w:keepNext/>
        <w:keepLines/>
        <w:spacing w:before="200" w:after="0"/>
        <w:outlineLvl w:val="2"/>
        <w:rPr>
          <w:rFonts w:eastAsia="Times New Roman" w:cs="Times New Roman"/>
          <w:b/>
          <w:bCs/>
          <w:sz w:val="24"/>
          <w:szCs w:val="24"/>
        </w:rPr>
      </w:pPr>
      <w:bookmarkStart w:id="57" w:name="_Toc482342626"/>
      <w:r w:rsidRPr="00565711">
        <w:rPr>
          <w:rFonts w:eastAsia="Times New Roman" w:cs="Times New Roman"/>
          <w:b/>
          <w:bCs/>
          <w:sz w:val="24"/>
          <w:szCs w:val="24"/>
        </w:rPr>
        <w:t>V.4.2. Zabezpieczenie prawidłowej realizacji umowy</w:t>
      </w:r>
      <w:bookmarkEnd w:id="57"/>
    </w:p>
    <w:p w:rsidR="00565711" w:rsidRPr="00565711" w:rsidRDefault="00565711" w:rsidP="00565711">
      <w:pPr>
        <w:autoSpaceDE w:val="0"/>
        <w:autoSpaceDN w:val="0"/>
        <w:adjustRightInd w:val="0"/>
        <w:spacing w:after="0"/>
        <w:jc w:val="both"/>
        <w:rPr>
          <w:rFonts w:eastAsia="Calibri" w:cs="Times New Roman"/>
          <w:color w:val="000000"/>
          <w:lang w:eastAsia="pl-PL"/>
        </w:rPr>
      </w:pPr>
      <w:r w:rsidRPr="00565711">
        <w:rPr>
          <w:rFonts w:eastAsia="Calibri" w:cs="Times New Roman"/>
          <w:color w:val="000000"/>
          <w:lang w:eastAsia="pl-PL"/>
        </w:rPr>
        <w:t xml:space="preserve">Beneficjent zobowiązany jest do wniesienia zabezpieczenia należytego wykonania zobowiązań wynikających z Umowy na kwotę wartości dofinansowania w formie weksla in blanco wraz z deklaracją wekslową. Beneficjent zobowiązany jest do wniesienia niniejszego zabezpieczenia nie później niż </w:t>
      </w:r>
      <w:r w:rsidRPr="00565711">
        <w:rPr>
          <w:rFonts w:eastAsia="Calibri" w:cs="Times New Roman"/>
          <w:color w:val="000000"/>
          <w:lang w:eastAsia="pl-PL"/>
        </w:rPr>
        <w:br/>
        <w:t xml:space="preserve">w terminie 15 dni kalendarzowych od dnia zawarcia umowy o dofinansowanie, a jeśli ustanowienie zabezpieczenia w tej formie nie jest możliwe, w jednej z form określonych w rozporządzeniu ministra ds. rozwoju regionalnego wydanym na podstawie art. 189 ust. 4 ustawy o finansach publicznych. </w:t>
      </w:r>
    </w:p>
    <w:p w:rsidR="00565711" w:rsidRPr="00565711" w:rsidRDefault="00565711" w:rsidP="00565711">
      <w:pPr>
        <w:spacing w:after="0"/>
        <w:jc w:val="both"/>
        <w:rPr>
          <w:rFonts w:eastAsia="Calibri" w:cs="Times New Roman"/>
          <w:color w:val="000000"/>
        </w:rPr>
      </w:pPr>
      <w:r w:rsidRPr="00565711">
        <w:rPr>
          <w:rFonts w:eastAsia="Calibri" w:cs="Times New Roman"/>
          <w:color w:val="000000"/>
        </w:rPr>
        <w:t xml:space="preserve">Zgodnie z §  5 rozporządzenia Ministra Rozwoju i Finansów z dnia 7 grudnia 2017 r. w sprawie zaliczek w ramach programów finansowanych z udziałem środków europejskich:  </w:t>
      </w:r>
    </w:p>
    <w:p w:rsidR="00565711" w:rsidRPr="00565711" w:rsidRDefault="00565711" w:rsidP="00565711">
      <w:pPr>
        <w:spacing w:after="0"/>
        <w:jc w:val="both"/>
        <w:rPr>
          <w:rFonts w:eastAsia="Calibri" w:cs="Times New Roman"/>
        </w:rPr>
      </w:pPr>
      <w:r w:rsidRPr="00565711">
        <w:rPr>
          <w:rFonts w:eastAsia="Calibri" w:cs="Times New Roman"/>
          <w:color w:val="000000"/>
        </w:rPr>
        <w:lastRenderedPageBreak/>
        <w:t>1.  Zaliczka jest wypłacana beneficjentowi po ustanowieniu i wniesieniu przez niego zabezpieczenia należytego wykonania zobowiązań wynikających z umowy o dofinansowanie.</w:t>
      </w:r>
    </w:p>
    <w:p w:rsidR="00565711" w:rsidRPr="00565711" w:rsidRDefault="00565711" w:rsidP="00565711">
      <w:pPr>
        <w:spacing w:after="0"/>
        <w:jc w:val="both"/>
        <w:rPr>
          <w:rFonts w:eastAsia="Calibri" w:cs="Times New Roman"/>
        </w:rPr>
      </w:pPr>
      <w:r w:rsidRPr="00565711">
        <w:rPr>
          <w:rFonts w:eastAsia="Calibri" w:cs="Times New Roman"/>
          <w:color w:val="000000"/>
        </w:rPr>
        <w:t>2.  Zabezpieczenie jest ustanawiane w formie weksla in blanco wraz z deklaracją wekslową, w przypadku gdy:</w:t>
      </w:r>
    </w:p>
    <w:p w:rsidR="00565711" w:rsidRPr="00565711" w:rsidRDefault="00565711" w:rsidP="00565711">
      <w:pPr>
        <w:spacing w:after="0"/>
        <w:ind w:left="373"/>
        <w:jc w:val="both"/>
        <w:rPr>
          <w:rFonts w:eastAsia="Calibri" w:cs="Times New Roman"/>
        </w:rPr>
      </w:pPr>
      <w:r w:rsidRPr="00565711">
        <w:rPr>
          <w:rFonts w:eastAsia="Calibri" w:cs="Times New Roman"/>
          <w:color w:val="000000"/>
        </w:rPr>
        <w:t>1) wartość zaliczki nie przekracza 10 000 000 zł lub</w:t>
      </w:r>
    </w:p>
    <w:p w:rsidR="00565711" w:rsidRPr="00565711" w:rsidRDefault="00565711" w:rsidP="00565711">
      <w:pPr>
        <w:spacing w:after="0"/>
        <w:ind w:left="373"/>
        <w:jc w:val="both"/>
        <w:rPr>
          <w:rFonts w:eastAsia="Calibri" w:cs="Times New Roman"/>
        </w:rPr>
      </w:pPr>
      <w:r w:rsidRPr="00565711">
        <w:rPr>
          <w:rFonts w:eastAsia="Calibri" w:cs="Times New Roman"/>
          <w:color w:val="000000"/>
        </w:rPr>
        <w:t xml:space="preserve">2) beneficjent jest podmiotem świadczącym usługi publiczne lub usługi w ogólnym interesie gospodarczym, o których mowa w </w:t>
      </w:r>
      <w:r w:rsidRPr="00565711">
        <w:rPr>
          <w:rFonts w:eastAsia="Calibri" w:cs="Times New Roman"/>
          <w:color w:val="1B1B1B"/>
        </w:rPr>
        <w:t>art. 93</w:t>
      </w:r>
      <w:r w:rsidRPr="00565711">
        <w:rPr>
          <w:rFonts w:eastAsia="Calibri" w:cs="Times New Roman"/>
          <w:color w:val="000000"/>
        </w:rPr>
        <w:t xml:space="preserve"> i </w:t>
      </w:r>
      <w:r w:rsidRPr="00565711">
        <w:rPr>
          <w:rFonts w:eastAsia="Calibri" w:cs="Times New Roman"/>
          <w:color w:val="1B1B1B"/>
        </w:rPr>
        <w:t>art. 106 ust. 2</w:t>
      </w:r>
      <w:r w:rsidRPr="00565711">
        <w:rPr>
          <w:rFonts w:eastAsia="Calibri" w:cs="Times New Roman"/>
          <w:color w:val="000000"/>
        </w:rPr>
        <w:t xml:space="preserve"> Traktatu o funkcjonowaniu Unii Europejskiej, lub jest instytutem badawczym w rozumieniu </w:t>
      </w:r>
      <w:r w:rsidRPr="00565711">
        <w:rPr>
          <w:rFonts w:eastAsia="Calibri" w:cs="Times New Roman"/>
          <w:color w:val="1B1B1B"/>
        </w:rPr>
        <w:t>ustawy</w:t>
      </w:r>
      <w:r w:rsidRPr="00565711">
        <w:rPr>
          <w:rFonts w:eastAsia="Calibri" w:cs="Times New Roman"/>
          <w:color w:val="000000"/>
        </w:rPr>
        <w:t xml:space="preserve"> z dnia 30 kwietnia 2010 r. o instytutach badawczych (Dz. U. z 2017 r. poz. 1158, 1452 i 2201).</w:t>
      </w:r>
    </w:p>
    <w:p w:rsidR="00565711" w:rsidRPr="00565711" w:rsidRDefault="00565711" w:rsidP="00565711">
      <w:pPr>
        <w:spacing w:after="0"/>
        <w:jc w:val="both"/>
        <w:rPr>
          <w:rFonts w:eastAsia="Calibri" w:cs="Times New Roman"/>
        </w:rPr>
      </w:pPr>
      <w:r w:rsidRPr="00565711">
        <w:rPr>
          <w:rFonts w:eastAsia="Calibri" w:cs="Times New Roman"/>
          <w:color w:val="000000"/>
        </w:rPr>
        <w:t>3.  W przypadku gdy wartość zaliczki przekracza 10 000 000 zł, zabezpieczenie jest ustanawiane w wysokości co najmniej równowartości najwyższej transzy zaliczki wynikającej z umowy o dofinansowanie, w jednej albo kilku z następujących form wybranych przez instytucję, z którą beneficjent zawiera umowę o dofinansowanie:</w:t>
      </w:r>
    </w:p>
    <w:p w:rsidR="00565711" w:rsidRPr="00565711" w:rsidRDefault="00565711" w:rsidP="00565711">
      <w:pPr>
        <w:spacing w:after="0"/>
        <w:ind w:left="373"/>
        <w:jc w:val="both"/>
        <w:rPr>
          <w:rFonts w:eastAsia="Calibri" w:cs="Times New Roman"/>
        </w:rPr>
      </w:pPr>
      <w:r w:rsidRPr="00565711">
        <w:rPr>
          <w:rFonts w:eastAsia="Calibri" w:cs="Times New Roman"/>
          <w:color w:val="000000"/>
        </w:rPr>
        <w:t>1) pieniężnej;</w:t>
      </w:r>
    </w:p>
    <w:p w:rsidR="00565711" w:rsidRPr="00565711" w:rsidRDefault="00565711" w:rsidP="00565711">
      <w:pPr>
        <w:spacing w:after="0"/>
        <w:ind w:left="373"/>
        <w:jc w:val="both"/>
        <w:rPr>
          <w:rFonts w:eastAsia="Calibri" w:cs="Times New Roman"/>
        </w:rPr>
      </w:pPr>
      <w:r w:rsidRPr="00565711">
        <w:rPr>
          <w:rFonts w:eastAsia="Calibri" w:cs="Times New Roman"/>
          <w:color w:val="000000"/>
        </w:rPr>
        <w:t>2) poręczenia bankowego lub poręczenia spółdzielczej kasy oszczędnościowo-kredytowej, z tym że zobowiązanie kasy jest zawsze zobowiązaniem pieniężnym;</w:t>
      </w:r>
    </w:p>
    <w:p w:rsidR="00565711" w:rsidRPr="00565711" w:rsidRDefault="00565711" w:rsidP="00565711">
      <w:pPr>
        <w:spacing w:after="0"/>
        <w:ind w:left="373"/>
        <w:jc w:val="both"/>
        <w:rPr>
          <w:rFonts w:eastAsia="Calibri" w:cs="Times New Roman"/>
        </w:rPr>
      </w:pPr>
      <w:r w:rsidRPr="00565711">
        <w:rPr>
          <w:rFonts w:eastAsia="Calibri" w:cs="Times New Roman"/>
          <w:color w:val="000000"/>
        </w:rPr>
        <w:t>3) gwarancji bankowej;</w:t>
      </w:r>
    </w:p>
    <w:p w:rsidR="00565711" w:rsidRPr="00565711" w:rsidRDefault="00565711" w:rsidP="00565711">
      <w:pPr>
        <w:spacing w:after="0"/>
        <w:ind w:left="373"/>
        <w:jc w:val="both"/>
        <w:rPr>
          <w:rFonts w:eastAsia="Calibri" w:cs="Times New Roman"/>
        </w:rPr>
      </w:pPr>
      <w:r w:rsidRPr="00565711">
        <w:rPr>
          <w:rFonts w:eastAsia="Calibri" w:cs="Times New Roman"/>
          <w:color w:val="000000"/>
        </w:rPr>
        <w:t>4) gwarancji ubezpieczeniowej;</w:t>
      </w:r>
    </w:p>
    <w:p w:rsidR="00565711" w:rsidRPr="00565711" w:rsidRDefault="00565711" w:rsidP="00565711">
      <w:pPr>
        <w:spacing w:after="0"/>
        <w:ind w:left="373"/>
        <w:jc w:val="both"/>
        <w:rPr>
          <w:rFonts w:eastAsia="Calibri" w:cs="Times New Roman"/>
        </w:rPr>
      </w:pPr>
      <w:r w:rsidRPr="00565711">
        <w:rPr>
          <w:rFonts w:eastAsia="Calibri" w:cs="Times New Roman"/>
          <w:color w:val="000000"/>
        </w:rPr>
        <w:t xml:space="preserve">5) poręczenia, o którym mowa w </w:t>
      </w:r>
      <w:r w:rsidRPr="00565711">
        <w:rPr>
          <w:rFonts w:eastAsia="Calibri" w:cs="Times New Roman"/>
          <w:color w:val="1B1B1B"/>
        </w:rPr>
        <w:t>art. 6b ust. 5 pkt 2</w:t>
      </w:r>
      <w:r w:rsidRPr="00565711">
        <w:rPr>
          <w:rFonts w:eastAsia="Calibri" w:cs="Times New Roman"/>
          <w:color w:val="000000"/>
        </w:rPr>
        <w:t xml:space="preserve"> ustawy z dnia 9 listopada 2000 r. o utworzeniu Polskiej Agencji Rozwoju Przedsiębiorczości (Dz. U. z 2016 r. poz. 359 i 2260 oraz z 2017 r. poz. 1089, 1475 i 2201);</w:t>
      </w:r>
    </w:p>
    <w:p w:rsidR="00565711" w:rsidRPr="00565711" w:rsidRDefault="00565711" w:rsidP="00565711">
      <w:pPr>
        <w:spacing w:after="0"/>
        <w:ind w:left="373"/>
        <w:jc w:val="both"/>
        <w:rPr>
          <w:rFonts w:eastAsia="Calibri" w:cs="Times New Roman"/>
        </w:rPr>
      </w:pPr>
      <w:r w:rsidRPr="00565711">
        <w:rPr>
          <w:rFonts w:eastAsia="Calibri" w:cs="Times New Roman"/>
          <w:color w:val="000000"/>
        </w:rPr>
        <w:t>6) weksla z poręczeniem wekslowym banku lub spółdzielczej kasy oszczędnościowo-kredytowej;</w:t>
      </w:r>
    </w:p>
    <w:p w:rsidR="00565711" w:rsidRPr="00565711" w:rsidRDefault="00565711" w:rsidP="00565711">
      <w:pPr>
        <w:spacing w:after="0"/>
        <w:ind w:left="373"/>
        <w:jc w:val="both"/>
        <w:rPr>
          <w:rFonts w:eastAsia="Calibri" w:cs="Times New Roman"/>
        </w:rPr>
      </w:pPr>
      <w:r w:rsidRPr="00565711">
        <w:rPr>
          <w:rFonts w:eastAsia="Calibri" w:cs="Times New Roman"/>
          <w:color w:val="000000"/>
        </w:rPr>
        <w:t>7) zastawu na papierach wartościowych emitowanych przez Skarb Państwa lub jednostkę samorządu terytorialnego;</w:t>
      </w:r>
    </w:p>
    <w:p w:rsidR="00565711" w:rsidRPr="00565711" w:rsidRDefault="00565711" w:rsidP="00565711">
      <w:pPr>
        <w:spacing w:after="0"/>
        <w:ind w:left="373"/>
        <w:jc w:val="both"/>
        <w:rPr>
          <w:rFonts w:eastAsia="Calibri" w:cs="Times New Roman"/>
        </w:rPr>
      </w:pPr>
      <w:r w:rsidRPr="00565711">
        <w:rPr>
          <w:rFonts w:eastAsia="Calibri" w:cs="Times New Roman"/>
          <w:color w:val="000000"/>
        </w:rPr>
        <w:t>8) zastawu rejestrowego na zasadach określonych w przepisach o zastawie rejestrowym i rejestrze zastawów; w przypadku gdy mienie objęte zastawem może stanowić przedmiot ubezpieczenia, zastaw jest ustanawiany wraz z cesją praw z polisy ubezpieczenia mienia będącego przedmiotem zastawu;</w:t>
      </w:r>
    </w:p>
    <w:p w:rsidR="00565711" w:rsidRPr="00565711" w:rsidRDefault="00565711" w:rsidP="00565711">
      <w:pPr>
        <w:spacing w:after="0"/>
        <w:ind w:left="373"/>
        <w:jc w:val="both"/>
        <w:rPr>
          <w:rFonts w:eastAsia="Calibri" w:cs="Times New Roman"/>
        </w:rPr>
      </w:pPr>
      <w:r w:rsidRPr="00565711">
        <w:rPr>
          <w:rFonts w:eastAsia="Calibri" w:cs="Times New Roman"/>
          <w:color w:val="000000"/>
        </w:rPr>
        <w:t>9) przewłaszczenia rzeczy ruchomych beneficjenta na zabezpieczenie;</w:t>
      </w:r>
    </w:p>
    <w:p w:rsidR="00565711" w:rsidRPr="00565711" w:rsidRDefault="00565711" w:rsidP="00565711">
      <w:pPr>
        <w:spacing w:after="0"/>
        <w:ind w:left="373"/>
        <w:jc w:val="both"/>
        <w:rPr>
          <w:rFonts w:eastAsia="Calibri" w:cs="Times New Roman"/>
        </w:rPr>
      </w:pPr>
      <w:r w:rsidRPr="00565711">
        <w:rPr>
          <w:rFonts w:eastAsia="Calibri" w:cs="Times New Roman"/>
          <w:color w:val="000000"/>
        </w:rPr>
        <w:t>10) hipoteki; w przypadku gdy instytucja udzielająca dofinansowania uzna to za konieczne, hipoteka jest ustanawiana wraz z cesją praw z polisy ubezpieczenia nieruchomości będącej przedmiotem hipoteki;</w:t>
      </w:r>
    </w:p>
    <w:p w:rsidR="00565711" w:rsidRPr="00565711" w:rsidRDefault="00565711" w:rsidP="00565711">
      <w:pPr>
        <w:spacing w:after="0"/>
        <w:ind w:left="373"/>
        <w:jc w:val="both"/>
        <w:rPr>
          <w:rFonts w:eastAsia="Calibri" w:cs="Times New Roman"/>
        </w:rPr>
      </w:pPr>
      <w:r w:rsidRPr="00565711">
        <w:rPr>
          <w:rFonts w:eastAsia="Calibri" w:cs="Times New Roman"/>
          <w:color w:val="000000"/>
        </w:rPr>
        <w:t>11) poręczenia według prawa cywilnego.</w:t>
      </w:r>
    </w:p>
    <w:p w:rsidR="00565711" w:rsidRPr="00565711" w:rsidRDefault="00565711" w:rsidP="00565711">
      <w:pPr>
        <w:spacing w:after="0"/>
        <w:jc w:val="both"/>
        <w:rPr>
          <w:rFonts w:eastAsia="Calibri" w:cs="Times New Roman"/>
        </w:rPr>
      </w:pPr>
      <w:r w:rsidRPr="00565711">
        <w:rPr>
          <w:rFonts w:eastAsia="Calibri" w:cs="Times New Roman"/>
          <w:color w:val="000000"/>
        </w:rPr>
        <w:t>4.  W przypadku zawarcia przez beneficjenta z daną instytucją w ramach jednego programu operacyjnego kilku umów o dofinansowanie finansowanych z udziałem środków Europejskiego Funduszu Społecznego, realizowanych równocześnie, jeżeli łączna wartość zaliczek wynikająca z tych umów:</w:t>
      </w:r>
    </w:p>
    <w:p w:rsidR="00565711" w:rsidRPr="00565711" w:rsidRDefault="00565711" w:rsidP="00565711">
      <w:pPr>
        <w:spacing w:after="0"/>
        <w:ind w:left="373"/>
        <w:jc w:val="both"/>
        <w:rPr>
          <w:rFonts w:eastAsia="Calibri" w:cs="Times New Roman"/>
        </w:rPr>
      </w:pPr>
      <w:r w:rsidRPr="00565711">
        <w:rPr>
          <w:rFonts w:eastAsia="Calibri" w:cs="Times New Roman"/>
          <w:color w:val="000000"/>
        </w:rPr>
        <w:t>1) nie przekracza 10 000 000 zł - zabezpieczenie należytego wykonania zobowiązań wynikających z każdej z tych umów ustanawiane jest w formie określonej w ust. 2;</w:t>
      </w:r>
    </w:p>
    <w:p w:rsidR="00565711" w:rsidRPr="00565711" w:rsidRDefault="00565711" w:rsidP="00565711">
      <w:pPr>
        <w:spacing w:after="0"/>
        <w:ind w:left="373"/>
        <w:jc w:val="both"/>
        <w:rPr>
          <w:rFonts w:eastAsia="Calibri" w:cs="Times New Roman"/>
        </w:rPr>
      </w:pPr>
      <w:r w:rsidRPr="00565711">
        <w:rPr>
          <w:rFonts w:eastAsia="Calibri" w:cs="Times New Roman"/>
          <w:color w:val="000000"/>
        </w:rPr>
        <w:t>2) przekracza 10 000 000 zł - zabezpieczenie należytego wykonania zobowiązań wynikających z umowy o dofinansowanie, której podpisanie powoduje przekroczenie limitu, o którym mowa w ust. 3, oraz każdej kolejnej umowy jest ustanawiane na warunkach określonych w ust. 3.</w:t>
      </w:r>
    </w:p>
    <w:p w:rsidR="00565711" w:rsidRPr="00565711" w:rsidRDefault="00565711" w:rsidP="00565711">
      <w:pPr>
        <w:spacing w:after="0"/>
        <w:jc w:val="both"/>
        <w:rPr>
          <w:rFonts w:eastAsia="Calibri" w:cs="Times New Roman"/>
        </w:rPr>
      </w:pPr>
      <w:r w:rsidRPr="00565711">
        <w:rPr>
          <w:rFonts w:eastAsia="Calibri" w:cs="Times New Roman"/>
          <w:color w:val="000000"/>
        </w:rPr>
        <w:t>5.  Jeżeli w przypadkach, o których mowa w ust. 2 i ust. 4 pkt 1, nie jest możliwe ustanowienie zabezpieczenia w formie weksla in blanco wraz z deklaracją wekslową albo beneficjent wskaże jako preferowaną jedną z form zabezpieczenia, o których mowa w ust. 3, zabezpieczenie jest ustanawiane w formie określonej w ust. 3.</w:t>
      </w:r>
    </w:p>
    <w:p w:rsidR="00565711" w:rsidRPr="00565711" w:rsidRDefault="00565711" w:rsidP="00565711">
      <w:pPr>
        <w:spacing w:after="0"/>
        <w:jc w:val="both"/>
        <w:rPr>
          <w:rFonts w:eastAsia="Calibri" w:cs="Times New Roman"/>
        </w:rPr>
      </w:pPr>
      <w:r w:rsidRPr="00565711">
        <w:rPr>
          <w:rFonts w:eastAsia="Calibri" w:cs="Times New Roman"/>
          <w:color w:val="000000"/>
        </w:rPr>
        <w:t xml:space="preserve">6.  W przypadku rozliczenia przez beneficjenta całości zaliczki w ramach projektu, w którym zabezpieczenie ustanowione było w formie, o której mowa w ust. 3, może ono ulec zmianie na wniosek beneficjenta i przyjąć formę weksla in blanco wraz z deklaracją wekslową. Rozpatrując wniosek beneficjenta, właściwa </w:t>
      </w:r>
      <w:r w:rsidRPr="00565711">
        <w:rPr>
          <w:rFonts w:eastAsia="Calibri" w:cs="Times New Roman"/>
          <w:color w:val="000000"/>
        </w:rPr>
        <w:lastRenderedPageBreak/>
        <w:t>instytucja bierze pod uwagę potrzebę należytego zabezpieczenia wykonania zobowiązań wynikających z umowy o dofinansowanie oraz dotychczasowy przebieg realizacji projektu.</w:t>
      </w:r>
    </w:p>
    <w:p w:rsidR="00565711" w:rsidRPr="00565711" w:rsidRDefault="00565711" w:rsidP="00565711">
      <w:pPr>
        <w:autoSpaceDE w:val="0"/>
        <w:autoSpaceDN w:val="0"/>
        <w:adjustRightInd w:val="0"/>
        <w:spacing w:after="0"/>
        <w:jc w:val="both"/>
        <w:rPr>
          <w:rFonts w:eastAsia="Calibri" w:cs="Times New Roman"/>
          <w:color w:val="000000"/>
          <w:lang w:eastAsia="pl-PL"/>
        </w:rPr>
      </w:pPr>
    </w:p>
    <w:p w:rsidR="00565711" w:rsidRPr="00565711" w:rsidRDefault="00565711" w:rsidP="00565711">
      <w:pPr>
        <w:autoSpaceDE w:val="0"/>
        <w:autoSpaceDN w:val="0"/>
        <w:adjustRightInd w:val="0"/>
        <w:spacing w:after="0"/>
        <w:jc w:val="both"/>
        <w:rPr>
          <w:rFonts w:eastAsia="Calibri" w:cs="Times New Roman"/>
          <w:color w:val="000000"/>
          <w:lang w:eastAsia="pl-PL"/>
        </w:rPr>
      </w:pPr>
    </w:p>
    <w:p w:rsidR="00565711" w:rsidRPr="00AB095D" w:rsidRDefault="00565711" w:rsidP="00565711">
      <w:pPr>
        <w:autoSpaceDE w:val="0"/>
        <w:autoSpaceDN w:val="0"/>
        <w:adjustRightInd w:val="0"/>
        <w:spacing w:after="0"/>
        <w:jc w:val="both"/>
        <w:rPr>
          <w:rFonts w:eastAsia="Calibri" w:cs="Times New Roman"/>
          <w:b/>
          <w:color w:val="000000"/>
          <w:lang w:eastAsia="pl-PL"/>
        </w:rPr>
      </w:pPr>
      <w:r w:rsidRPr="00565711">
        <w:rPr>
          <w:rFonts w:eastAsia="Calibri" w:cs="Times New Roman"/>
          <w:color w:val="000000"/>
          <w:lang w:eastAsia="pl-PL"/>
        </w:rPr>
        <w:t>Wzór weksla in blanco wraz z deklaracją w</w:t>
      </w:r>
      <w:r w:rsidR="00AB095D">
        <w:rPr>
          <w:rFonts w:eastAsia="Calibri" w:cs="Times New Roman"/>
          <w:color w:val="000000"/>
          <w:lang w:eastAsia="pl-PL"/>
        </w:rPr>
        <w:t xml:space="preserve">ekslową stanowi </w:t>
      </w:r>
      <w:r w:rsidR="00AB095D" w:rsidRPr="00AB095D">
        <w:rPr>
          <w:rFonts w:eastAsia="Calibri" w:cs="Times New Roman"/>
          <w:b/>
          <w:color w:val="000000"/>
          <w:lang w:eastAsia="pl-PL"/>
        </w:rPr>
        <w:t>załącznik nr 11</w:t>
      </w:r>
      <w:r w:rsidRPr="00AB095D">
        <w:rPr>
          <w:rFonts w:eastAsia="Calibri" w:cs="Times New Roman"/>
          <w:b/>
          <w:color w:val="000000"/>
          <w:lang w:eastAsia="pl-PL"/>
        </w:rPr>
        <w:t xml:space="preserve"> do Ogłoszenia o naborze wniosków. </w:t>
      </w:r>
    </w:p>
    <w:p w:rsidR="00565711" w:rsidRPr="00565711" w:rsidRDefault="00565711" w:rsidP="00565711">
      <w:pPr>
        <w:autoSpaceDE w:val="0"/>
        <w:autoSpaceDN w:val="0"/>
        <w:adjustRightInd w:val="0"/>
        <w:spacing w:after="0"/>
        <w:jc w:val="both"/>
        <w:rPr>
          <w:rFonts w:eastAsia="Calibri" w:cs="Times New Roman"/>
          <w:b/>
          <w:bCs/>
          <w:color w:val="000000"/>
          <w:lang w:eastAsia="pl-PL"/>
        </w:rPr>
      </w:pPr>
    </w:p>
    <w:p w:rsidR="00565711" w:rsidRPr="00565711" w:rsidRDefault="00565711" w:rsidP="00565711">
      <w:pPr>
        <w:autoSpaceDE w:val="0"/>
        <w:autoSpaceDN w:val="0"/>
        <w:adjustRightInd w:val="0"/>
        <w:spacing w:after="0"/>
        <w:jc w:val="both"/>
        <w:rPr>
          <w:rFonts w:eastAsia="Calibri" w:cs="Times New Roman"/>
          <w:color w:val="000000"/>
          <w:lang w:eastAsia="pl-PL"/>
        </w:rPr>
      </w:pPr>
      <w:r w:rsidRPr="00565711">
        <w:rPr>
          <w:rFonts w:eastAsia="Calibri" w:cs="Times New Roman"/>
          <w:color w:val="000000"/>
          <w:lang w:eastAsia="pl-PL"/>
        </w:rPr>
        <w:t xml:space="preserve">Zwrot dokumentu stanowiącego zabezpieczenie umowy następuje zgodnie z zasadami określonymi </w:t>
      </w:r>
      <w:r w:rsidRPr="00565711">
        <w:rPr>
          <w:rFonts w:eastAsia="Calibri" w:cs="Times New Roman"/>
          <w:color w:val="000000"/>
          <w:lang w:eastAsia="pl-PL"/>
        </w:rPr>
        <w:br/>
        <w:t xml:space="preserve">w umowie o dofinansowanie. W przypadku niewystąpienia przez Beneficjenta z wnioskiem o zwrot zabezpieczenia w terminie wskazanym w OWU zabezpieczenie zostanie komisyjnie zniszczone. </w:t>
      </w:r>
    </w:p>
    <w:p w:rsidR="00565711" w:rsidRPr="00565711" w:rsidRDefault="00565711" w:rsidP="00565711">
      <w:pPr>
        <w:autoSpaceDE w:val="0"/>
        <w:autoSpaceDN w:val="0"/>
        <w:adjustRightInd w:val="0"/>
        <w:spacing w:after="0"/>
        <w:jc w:val="both"/>
        <w:rPr>
          <w:rFonts w:eastAsia="Calibri" w:cs="Times New Roman"/>
          <w:b/>
          <w:bCs/>
          <w:color w:val="000000"/>
          <w:lang w:eastAsia="pl-PL"/>
        </w:rPr>
      </w:pPr>
    </w:p>
    <w:p w:rsidR="00565711" w:rsidRPr="00565711" w:rsidRDefault="00565711" w:rsidP="00565711">
      <w:pPr>
        <w:keepNext/>
        <w:keepLines/>
        <w:spacing w:before="480" w:after="0"/>
        <w:outlineLvl w:val="0"/>
        <w:rPr>
          <w:rFonts w:eastAsia="Times New Roman" w:cs="Times New Roman"/>
          <w:b/>
          <w:bCs/>
          <w:sz w:val="24"/>
          <w:szCs w:val="24"/>
        </w:rPr>
      </w:pPr>
      <w:bookmarkStart w:id="58" w:name="_Toc482342627"/>
      <w:r w:rsidRPr="00565711">
        <w:rPr>
          <w:rFonts w:eastAsia="Times New Roman" w:cs="Times New Roman"/>
          <w:b/>
          <w:bCs/>
          <w:sz w:val="24"/>
          <w:szCs w:val="24"/>
        </w:rPr>
        <w:t>VI. Finanse</w:t>
      </w:r>
      <w:bookmarkEnd w:id="58"/>
    </w:p>
    <w:p w:rsidR="00AB095D" w:rsidRPr="00565711" w:rsidRDefault="00AB095D" w:rsidP="00AB095D">
      <w:pPr>
        <w:spacing w:after="0"/>
        <w:jc w:val="both"/>
        <w:rPr>
          <w:rFonts w:eastAsia="Calibri" w:cs="Times New Roman"/>
        </w:rPr>
      </w:pPr>
      <w:r w:rsidRPr="00565711">
        <w:rPr>
          <w:rFonts w:eastAsia="Calibri" w:cs="Times New Roman"/>
          <w:b/>
        </w:rPr>
        <w:t xml:space="preserve">Wysokość limitu </w:t>
      </w:r>
      <w:r w:rsidRPr="00565711">
        <w:rPr>
          <w:rFonts w:eastAsia="Calibri" w:cs="Times New Roman"/>
        </w:rPr>
        <w:t xml:space="preserve">środków w ramach ogłoszonego naboru wynosi  </w:t>
      </w:r>
      <w:r>
        <w:rPr>
          <w:rFonts w:eastAsia="Calibri" w:cs="Times New Roman"/>
          <w:b/>
        </w:rPr>
        <w:t>300 000,00</w:t>
      </w:r>
      <w:r w:rsidRPr="00565711">
        <w:rPr>
          <w:rFonts w:eastAsia="Calibri" w:cs="Times New Roman"/>
        </w:rPr>
        <w:t xml:space="preserve">  PLN.</w:t>
      </w:r>
    </w:p>
    <w:p w:rsidR="00AB095D" w:rsidRPr="00565711" w:rsidRDefault="00AB095D" w:rsidP="00AB095D">
      <w:pPr>
        <w:shd w:val="clear" w:color="auto" w:fill="FFFFFF"/>
        <w:spacing w:after="0"/>
        <w:jc w:val="both"/>
        <w:rPr>
          <w:rFonts w:eastAsia="Times New Roman" w:cs="Times New Roman"/>
          <w:color w:val="000000"/>
          <w:lang w:eastAsia="pl-PL"/>
        </w:rPr>
      </w:pPr>
      <w:r w:rsidRPr="00565711">
        <w:rPr>
          <w:rFonts w:eastAsia="Times New Roman" w:cs="Times New Roman"/>
          <w:color w:val="000000"/>
          <w:lang w:eastAsia="pl-PL"/>
        </w:rPr>
        <w:t xml:space="preserve">Maksymalna wartość wydatków kwalifikowanych: </w:t>
      </w:r>
      <w:r>
        <w:rPr>
          <w:rFonts w:eastAsia="Times New Roman" w:cs="Times New Roman"/>
          <w:color w:val="000000"/>
          <w:lang w:eastAsia="pl-PL"/>
        </w:rPr>
        <w:t>300 000,00</w:t>
      </w:r>
      <w:r w:rsidRPr="00565711">
        <w:rPr>
          <w:rFonts w:eastAsia="Times New Roman" w:cs="Times New Roman"/>
          <w:color w:val="000000"/>
          <w:lang w:eastAsia="pl-PL"/>
        </w:rPr>
        <w:t xml:space="preserve"> PLN</w:t>
      </w:r>
    </w:p>
    <w:p w:rsidR="00AB095D" w:rsidRPr="00565711" w:rsidRDefault="00AB095D" w:rsidP="00AB095D">
      <w:pPr>
        <w:shd w:val="clear" w:color="auto" w:fill="FFFFFF"/>
        <w:spacing w:after="0"/>
        <w:jc w:val="both"/>
        <w:rPr>
          <w:rFonts w:eastAsia="Times New Roman" w:cs="Times New Roman"/>
          <w:color w:val="000000"/>
          <w:lang w:eastAsia="pl-PL"/>
        </w:rPr>
      </w:pPr>
    </w:p>
    <w:p w:rsidR="00AB095D" w:rsidRPr="00565711" w:rsidRDefault="00AB095D" w:rsidP="00AB095D">
      <w:pPr>
        <w:shd w:val="clear" w:color="auto" w:fill="FFFFFF"/>
        <w:spacing w:after="0"/>
        <w:jc w:val="both"/>
        <w:rPr>
          <w:rFonts w:eastAsia="Times New Roman" w:cs="Times New Roman"/>
          <w:color w:val="000000"/>
          <w:lang w:eastAsia="pl-PL"/>
        </w:rPr>
      </w:pPr>
      <w:r w:rsidRPr="00565711">
        <w:rPr>
          <w:rFonts w:eastAsia="Times New Roman" w:cs="Times New Roman"/>
          <w:color w:val="000000"/>
          <w:lang w:eastAsia="pl-PL"/>
        </w:rPr>
        <w:t xml:space="preserve">Beneficjent (Wnioskodawca) jest zobowiązany do wniesienia do projektu </w:t>
      </w:r>
      <w:r w:rsidRPr="00565711">
        <w:rPr>
          <w:rFonts w:eastAsia="Times New Roman" w:cs="Times New Roman"/>
          <w:b/>
          <w:color w:val="000000"/>
          <w:lang w:eastAsia="pl-PL"/>
        </w:rPr>
        <w:t>wkładu własnego</w:t>
      </w:r>
      <w:r w:rsidRPr="00565711">
        <w:rPr>
          <w:rFonts w:eastAsia="Times New Roman" w:cs="Times New Roman"/>
          <w:color w:val="000000"/>
          <w:lang w:eastAsia="pl-PL"/>
        </w:rPr>
        <w:t xml:space="preserve"> stanowiącego:</w:t>
      </w:r>
    </w:p>
    <w:p w:rsidR="00AB095D" w:rsidRPr="00565711" w:rsidRDefault="00AB095D" w:rsidP="00AB095D">
      <w:pPr>
        <w:shd w:val="clear" w:color="auto" w:fill="FFFFFF"/>
        <w:spacing w:after="120"/>
        <w:jc w:val="both"/>
        <w:rPr>
          <w:rFonts w:eastAsia="Times New Roman" w:cs="Times New Roman"/>
          <w:color w:val="000000"/>
          <w:lang w:eastAsia="pl-PL"/>
        </w:rPr>
      </w:pPr>
      <w:r w:rsidRPr="00565711">
        <w:rPr>
          <w:rFonts w:eastAsia="Times New Roman" w:cs="Times New Roman"/>
          <w:color w:val="000000"/>
          <w:lang w:eastAsia="pl-PL"/>
        </w:rPr>
        <w:t xml:space="preserve">- minimum 5 % wydatków kwalifikowanych projektu. </w:t>
      </w:r>
    </w:p>
    <w:p w:rsidR="00AB095D" w:rsidRPr="00565711" w:rsidRDefault="00AB095D" w:rsidP="00AB095D">
      <w:pPr>
        <w:spacing w:after="0"/>
        <w:jc w:val="both"/>
        <w:rPr>
          <w:rFonts w:eastAsia="Calibri" w:cs="Times New Roman"/>
        </w:rPr>
      </w:pPr>
      <w:r w:rsidRPr="00565711">
        <w:rPr>
          <w:rFonts w:eastAsia="Calibri" w:cs="Times New Roman"/>
          <w:b/>
        </w:rPr>
        <w:t>Maksymalny poziom dofinansowania UE</w:t>
      </w:r>
      <w:r w:rsidRPr="00565711">
        <w:rPr>
          <w:rFonts w:eastAsia="Calibri" w:cs="Times New Roman"/>
        </w:rPr>
        <w:t xml:space="preserve"> wydatków </w:t>
      </w:r>
      <w:proofErr w:type="spellStart"/>
      <w:r w:rsidRPr="00565711">
        <w:rPr>
          <w:rFonts w:eastAsia="Calibri" w:cs="Times New Roman"/>
        </w:rPr>
        <w:t>kwalifikowalnych</w:t>
      </w:r>
      <w:proofErr w:type="spellEnd"/>
      <w:r w:rsidRPr="00565711">
        <w:rPr>
          <w:rFonts w:eastAsia="Calibri" w:cs="Times New Roman"/>
        </w:rPr>
        <w:t xml:space="preserve"> na poziomie projektu wynosi 95 %.</w:t>
      </w:r>
    </w:p>
    <w:p w:rsidR="00565711" w:rsidRPr="00565711" w:rsidRDefault="00565711" w:rsidP="00565711">
      <w:pPr>
        <w:spacing w:after="0"/>
        <w:jc w:val="both"/>
        <w:rPr>
          <w:rFonts w:eastAsia="Calibri" w:cs="Times New Roman"/>
        </w:rPr>
      </w:pPr>
    </w:p>
    <w:p w:rsidR="00565711" w:rsidRPr="00565711" w:rsidRDefault="00565711" w:rsidP="00565711">
      <w:pPr>
        <w:keepNext/>
        <w:keepLines/>
        <w:spacing w:before="480" w:after="0"/>
        <w:outlineLvl w:val="0"/>
        <w:rPr>
          <w:rFonts w:eastAsia="Times New Roman" w:cs="Times New Roman"/>
          <w:b/>
          <w:bCs/>
          <w:sz w:val="24"/>
          <w:szCs w:val="24"/>
        </w:rPr>
      </w:pPr>
      <w:bookmarkStart w:id="59" w:name="_Toc482342628"/>
      <w:r w:rsidRPr="00565711">
        <w:rPr>
          <w:rFonts w:eastAsia="Times New Roman" w:cs="Times New Roman"/>
          <w:b/>
          <w:bCs/>
          <w:sz w:val="24"/>
          <w:szCs w:val="24"/>
        </w:rPr>
        <w:t>VII. Inne ważne informacje</w:t>
      </w:r>
      <w:bookmarkStart w:id="60" w:name="_Toc460228025"/>
      <w:bookmarkEnd w:id="59"/>
    </w:p>
    <w:p w:rsidR="00565711" w:rsidRPr="00565711" w:rsidRDefault="00565711" w:rsidP="00565711">
      <w:pPr>
        <w:keepNext/>
        <w:spacing w:before="240" w:after="60"/>
        <w:outlineLvl w:val="3"/>
        <w:rPr>
          <w:rFonts w:eastAsia="Times New Roman" w:cs="Times New Roman"/>
          <w:b/>
          <w:bCs/>
        </w:rPr>
      </w:pPr>
      <w:bookmarkStart w:id="61" w:name="_Toc460228034"/>
      <w:bookmarkEnd w:id="60"/>
      <w:r w:rsidRPr="00565711">
        <w:rPr>
          <w:rFonts w:eastAsia="Times New Roman" w:cs="Times New Roman"/>
          <w:b/>
          <w:bCs/>
        </w:rPr>
        <w:t>Zasady rozpatrywania protestu</w:t>
      </w:r>
    </w:p>
    <w:p w:rsidR="00AB095D" w:rsidRPr="004F790C" w:rsidRDefault="00AB095D" w:rsidP="00AB095D">
      <w:pPr>
        <w:jc w:val="both"/>
        <w:rPr>
          <w:rFonts w:cstheme="minorHAnsi"/>
        </w:rPr>
      </w:pPr>
      <w:bookmarkStart w:id="62" w:name="_Toc460228026"/>
      <w:r w:rsidRPr="00B95C5A">
        <w:rPr>
          <w:rFonts w:ascii="Times New Roman" w:hAnsi="Times New Roman"/>
        </w:rPr>
        <w:t xml:space="preserve">1. </w:t>
      </w:r>
      <w:r w:rsidRPr="004F790C">
        <w:rPr>
          <w:rFonts w:cstheme="minorHAnsi"/>
        </w:rPr>
        <w:t xml:space="preserve">Zgodnie z art.22 ustawy o RLKS podmiotom ubiegającym się o wsparcie, o którym mowa w art. 35 ust. 1 lit. b rozporządzenia nr 1303/2013(dalej „Wnioskodawcom”) przysługuje prawo do wniesienia protestu od: a) negatywnej oceny zgodności operacji z LSR, albo </w:t>
      </w:r>
    </w:p>
    <w:p w:rsidR="00AB095D" w:rsidRPr="004F790C" w:rsidRDefault="00AB095D" w:rsidP="00AB095D">
      <w:pPr>
        <w:jc w:val="both"/>
        <w:rPr>
          <w:rFonts w:cstheme="minorHAnsi"/>
        </w:rPr>
      </w:pPr>
      <w:r w:rsidRPr="004F790C">
        <w:rPr>
          <w:rFonts w:cstheme="minorHAnsi"/>
        </w:rPr>
        <w:t xml:space="preserve">b) nie wybrana uzyskania przez operacje minimalnej liczby punktów, o której mowa w art. 19 ust. 4 </w:t>
      </w:r>
      <w:proofErr w:type="spellStart"/>
      <w:r w:rsidRPr="004F790C">
        <w:rPr>
          <w:rFonts w:cstheme="minorHAnsi"/>
        </w:rPr>
        <w:t>pkt</w:t>
      </w:r>
      <w:proofErr w:type="spellEnd"/>
      <w:r w:rsidRPr="004F790C">
        <w:rPr>
          <w:rFonts w:cstheme="minorHAnsi"/>
        </w:rPr>
        <w:t xml:space="preserve"> 2 lit. b ustawy RLKS, albo </w:t>
      </w:r>
    </w:p>
    <w:p w:rsidR="00AB095D" w:rsidRPr="004F790C" w:rsidRDefault="00AB095D" w:rsidP="00AB095D">
      <w:pPr>
        <w:jc w:val="both"/>
        <w:rPr>
          <w:rFonts w:cstheme="minorHAnsi"/>
        </w:rPr>
      </w:pPr>
      <w:r w:rsidRPr="004F790C">
        <w:rPr>
          <w:rFonts w:cstheme="minorHAnsi"/>
        </w:rPr>
        <w:t xml:space="preserve">c) wyniku wyboru, który powoduje, że operacja nie mieści się w limicie środków wskazanym w ogłoszeniu </w:t>
      </w:r>
      <w:r>
        <w:rPr>
          <w:rFonts w:cstheme="minorHAnsi"/>
        </w:rPr>
        <w:t xml:space="preserve">            </w:t>
      </w:r>
      <w:r w:rsidRPr="004F790C">
        <w:rPr>
          <w:rFonts w:cstheme="minorHAnsi"/>
        </w:rPr>
        <w:t xml:space="preserve">o naborze wniosków o udzielenie wsparcia, o którym mowa w art. 35 ust. 1 lit. b rozporządzenia nr 1303/2013, albo </w:t>
      </w:r>
    </w:p>
    <w:p w:rsidR="00AB095D" w:rsidRPr="004F790C" w:rsidRDefault="00AB095D" w:rsidP="00AB095D">
      <w:pPr>
        <w:jc w:val="both"/>
        <w:rPr>
          <w:rFonts w:cstheme="minorHAnsi"/>
        </w:rPr>
      </w:pPr>
      <w:r w:rsidRPr="004F790C">
        <w:rPr>
          <w:rFonts w:cstheme="minorHAnsi"/>
        </w:rPr>
        <w:t>d) ustalenia przez LGD kwoty wsparcia niższej niż wnioskowana.</w:t>
      </w:r>
    </w:p>
    <w:p w:rsidR="00AB095D" w:rsidRPr="004F790C" w:rsidRDefault="00AB095D" w:rsidP="00AB095D">
      <w:pPr>
        <w:jc w:val="both"/>
        <w:rPr>
          <w:rFonts w:cstheme="minorHAnsi"/>
        </w:rPr>
      </w:pPr>
      <w:r w:rsidRPr="004F790C">
        <w:rPr>
          <w:rFonts w:cstheme="minorHAnsi"/>
        </w:rPr>
        <w:t xml:space="preserve"> 2. Protest wnosi się w terminie 7 dni od dnia doręczenia informacji od LGD w sprawie wyników wyboru operacji (tj. data stempla pocztowego). Wnoszony za pośrednictwem LGD i rozpatrywany przez Zarząd Województwa. O wniesionym proteście LGD informuje niezwłocznie Zarząd Województwa. Wniesienie protestu nie wstrzymuje przekazywania do Zarządu Województwa wniosków o udzielenie wsparcia dotyczących wybranych operacji.</w:t>
      </w:r>
    </w:p>
    <w:p w:rsidR="00AB095D" w:rsidRPr="004F790C" w:rsidRDefault="00AB095D" w:rsidP="00AB095D">
      <w:pPr>
        <w:jc w:val="both"/>
        <w:rPr>
          <w:rFonts w:cstheme="minorHAnsi"/>
        </w:rPr>
      </w:pPr>
      <w:r w:rsidRPr="004F790C">
        <w:rPr>
          <w:rFonts w:cstheme="minorHAnsi"/>
        </w:rPr>
        <w:t xml:space="preserve"> 3. Protest jest wnoszony w formie pisemnej i zawiera:</w:t>
      </w:r>
    </w:p>
    <w:p w:rsidR="00AB095D" w:rsidRPr="004F790C" w:rsidRDefault="00AB095D" w:rsidP="00AB095D">
      <w:pPr>
        <w:jc w:val="both"/>
        <w:rPr>
          <w:rFonts w:cstheme="minorHAnsi"/>
        </w:rPr>
      </w:pPr>
      <w:r w:rsidRPr="004F790C">
        <w:rPr>
          <w:rFonts w:cstheme="minorHAnsi"/>
        </w:rPr>
        <w:t xml:space="preserve"> a) oznaczenie instytucji właściwej do rozpatrzenia protestu,</w:t>
      </w:r>
    </w:p>
    <w:p w:rsidR="00AB095D" w:rsidRPr="004F790C" w:rsidRDefault="00AB095D" w:rsidP="00AB095D">
      <w:pPr>
        <w:jc w:val="both"/>
        <w:rPr>
          <w:rFonts w:cstheme="minorHAnsi"/>
        </w:rPr>
      </w:pPr>
      <w:r w:rsidRPr="004F790C">
        <w:rPr>
          <w:rFonts w:cstheme="minorHAnsi"/>
        </w:rPr>
        <w:t xml:space="preserve"> b) oznaczenie wnioskodawcy, </w:t>
      </w:r>
    </w:p>
    <w:p w:rsidR="00AB095D" w:rsidRPr="004F790C" w:rsidRDefault="00AB095D" w:rsidP="00AB095D">
      <w:pPr>
        <w:jc w:val="both"/>
        <w:rPr>
          <w:rFonts w:cstheme="minorHAnsi"/>
        </w:rPr>
      </w:pPr>
      <w:r w:rsidRPr="004F790C">
        <w:rPr>
          <w:rFonts w:cstheme="minorHAnsi"/>
        </w:rPr>
        <w:lastRenderedPageBreak/>
        <w:t>c) numer wniosku o dofinansowanie projektu,</w:t>
      </w:r>
    </w:p>
    <w:p w:rsidR="00AB095D" w:rsidRPr="004F790C" w:rsidRDefault="00AB095D" w:rsidP="00AB095D">
      <w:pPr>
        <w:jc w:val="both"/>
        <w:rPr>
          <w:rFonts w:cstheme="minorHAnsi"/>
        </w:rPr>
      </w:pPr>
      <w:r w:rsidRPr="004F790C">
        <w:rPr>
          <w:rFonts w:cstheme="minorHAnsi"/>
        </w:rPr>
        <w:t xml:space="preserve">d) wskazanie kryteriów wyboru projektów, z których oceną wnioskodawca, się nie zgadza wraz </w:t>
      </w:r>
      <w:r>
        <w:rPr>
          <w:rFonts w:cstheme="minorHAnsi"/>
        </w:rPr>
        <w:t xml:space="preserve">                               </w:t>
      </w:r>
      <w:r w:rsidRPr="004F790C">
        <w:rPr>
          <w:rFonts w:cstheme="minorHAnsi"/>
        </w:rPr>
        <w:t xml:space="preserve">z uzasadnieniem, </w:t>
      </w:r>
    </w:p>
    <w:p w:rsidR="00AB095D" w:rsidRPr="004F790C" w:rsidRDefault="00AB095D" w:rsidP="00AB095D">
      <w:pPr>
        <w:jc w:val="both"/>
        <w:rPr>
          <w:rFonts w:cstheme="minorHAnsi"/>
        </w:rPr>
      </w:pPr>
      <w:r w:rsidRPr="004F790C">
        <w:rPr>
          <w:rFonts w:cstheme="minorHAnsi"/>
        </w:rPr>
        <w:t>e) wskazanie zarzutów o charakterze proceduralnym w zakresie przeprowadzonej oceny, jeżeli zdaniem wnioskodawcy, naruszenia takie miały miejsce, wraz z uzasadnieniem,</w:t>
      </w:r>
    </w:p>
    <w:p w:rsidR="00AB095D" w:rsidRPr="004F790C" w:rsidRDefault="00AB095D" w:rsidP="00AB095D">
      <w:pPr>
        <w:jc w:val="both"/>
        <w:rPr>
          <w:rFonts w:cstheme="minorHAnsi"/>
        </w:rPr>
      </w:pPr>
      <w:r w:rsidRPr="004F790C">
        <w:rPr>
          <w:rFonts w:cstheme="minorHAnsi"/>
        </w:rPr>
        <w:t xml:space="preserve"> f) podpis wnioskodawcy, lub osoby upoważnionej do jego reprezentowania, z załączeniem oryginału lub kopii dokumentu poświadczającego umocowanie takiej osoby do reprezentowania wnioskodawcy. </w:t>
      </w:r>
    </w:p>
    <w:p w:rsidR="00AB095D" w:rsidRPr="004F790C" w:rsidRDefault="00AB095D" w:rsidP="00AB095D">
      <w:pPr>
        <w:jc w:val="both"/>
        <w:rPr>
          <w:rFonts w:cstheme="minorHAnsi"/>
        </w:rPr>
      </w:pPr>
      <w:r w:rsidRPr="004F790C">
        <w:rPr>
          <w:rFonts w:cstheme="minorHAnsi"/>
        </w:rPr>
        <w:t>4. Oprócz elementów określonych w ust 3 protest od:</w:t>
      </w:r>
    </w:p>
    <w:p w:rsidR="00AB095D" w:rsidRPr="004F790C" w:rsidRDefault="00AB095D" w:rsidP="00AB095D">
      <w:pPr>
        <w:jc w:val="both"/>
        <w:rPr>
          <w:rFonts w:cstheme="minorHAnsi"/>
        </w:rPr>
      </w:pPr>
      <w:r w:rsidRPr="004F790C">
        <w:rPr>
          <w:rFonts w:cstheme="minorHAnsi"/>
        </w:rPr>
        <w:t xml:space="preserve"> a) negatywnej oceny zgodności operacji z LSR zawiera wskazanie, w jakim zakresie podmiot ubiegający się o wsparcie, o którym mowa w art. 35 ust 1 lit. b rozporządzenia nr 1303/2013, nie zgadza się z tą oceną, oraz uzasadnienie stanowiska tego podmiotu; </w:t>
      </w:r>
    </w:p>
    <w:p w:rsidR="00AB095D" w:rsidRPr="004F790C" w:rsidRDefault="00AB095D" w:rsidP="00AB095D">
      <w:pPr>
        <w:jc w:val="both"/>
        <w:rPr>
          <w:rFonts w:cstheme="minorHAnsi"/>
        </w:rPr>
      </w:pPr>
      <w:r w:rsidRPr="004F790C">
        <w:rPr>
          <w:rFonts w:cstheme="minorHAnsi"/>
        </w:rPr>
        <w:t xml:space="preserve">b) ustalenia przez LGD kwoty wsparcia niższej niż wnioskowana zawiera wskazanie, w jakim zakresie podmiot ubiegający się o wsparcie, o którym mowa w art. 35 ust 1 lit. b rozporządzenia nr 1303/2013, nie zgadza się z tym ustaleniem oraz uzasadnienie stanowiska tego podmiotu. </w:t>
      </w:r>
    </w:p>
    <w:p w:rsidR="00AB095D" w:rsidRPr="004F790C" w:rsidRDefault="00AB095D" w:rsidP="00AB095D">
      <w:pPr>
        <w:jc w:val="both"/>
        <w:rPr>
          <w:rFonts w:cstheme="minorHAnsi"/>
        </w:rPr>
      </w:pPr>
      <w:r w:rsidRPr="004F790C">
        <w:rPr>
          <w:rFonts w:cstheme="minorHAnsi"/>
        </w:rPr>
        <w:t xml:space="preserve">5. W przypadku wniesienia protestu niespełniającego wymogów formalnych o których mowa w ust. 3 lub zawierającego oczywiste omyłki, właściwa instytucja (LGD lub zarząd województwa) wzywa wnioskodawcę do jego uzupełnienia lub poprawienia w nim oczywistych omyłek, w terminie 7 dni, licząc od dnia otrzymania wezwania, pod rygorem pozostawienia protestu bez rozpatrzenia. </w:t>
      </w:r>
    </w:p>
    <w:p w:rsidR="00AB095D" w:rsidRPr="004F790C" w:rsidRDefault="00AB095D" w:rsidP="00AB095D">
      <w:pPr>
        <w:jc w:val="both"/>
        <w:rPr>
          <w:rFonts w:cstheme="minorHAnsi"/>
        </w:rPr>
      </w:pPr>
      <w:r w:rsidRPr="004F790C">
        <w:rPr>
          <w:rFonts w:cstheme="minorHAnsi"/>
        </w:rPr>
        <w:t xml:space="preserve">6. Uzupełnienie protestu może nastąpić wyłącznie w zakresie: </w:t>
      </w:r>
    </w:p>
    <w:p w:rsidR="00AB095D" w:rsidRPr="004F790C" w:rsidRDefault="00AB095D" w:rsidP="00AB095D">
      <w:pPr>
        <w:jc w:val="both"/>
        <w:rPr>
          <w:rFonts w:cstheme="minorHAnsi"/>
        </w:rPr>
      </w:pPr>
      <w:r w:rsidRPr="004F790C">
        <w:rPr>
          <w:rFonts w:cstheme="minorHAnsi"/>
        </w:rPr>
        <w:t>a) oznaczenia zarządu województwa właściwego do rozpatrzenia protestu,</w:t>
      </w:r>
    </w:p>
    <w:p w:rsidR="00AB095D" w:rsidRPr="004F790C" w:rsidRDefault="00AB095D" w:rsidP="00AB095D">
      <w:pPr>
        <w:jc w:val="both"/>
        <w:rPr>
          <w:rFonts w:cstheme="minorHAnsi"/>
        </w:rPr>
      </w:pPr>
      <w:r w:rsidRPr="004F790C">
        <w:rPr>
          <w:rFonts w:cstheme="minorHAnsi"/>
        </w:rPr>
        <w:t xml:space="preserve"> b) oznaczenia wnioskodawcy, </w:t>
      </w:r>
    </w:p>
    <w:p w:rsidR="00AB095D" w:rsidRPr="004F790C" w:rsidRDefault="00AB095D" w:rsidP="00AB095D">
      <w:pPr>
        <w:jc w:val="both"/>
        <w:rPr>
          <w:rFonts w:cstheme="minorHAnsi"/>
        </w:rPr>
      </w:pPr>
      <w:r w:rsidRPr="004F790C">
        <w:rPr>
          <w:rFonts w:cstheme="minorHAnsi"/>
        </w:rPr>
        <w:t xml:space="preserve">c) numer wniosku o dofinansowanie projektu, </w:t>
      </w:r>
    </w:p>
    <w:p w:rsidR="00AB095D" w:rsidRPr="004F790C" w:rsidRDefault="00AB095D" w:rsidP="00AB095D">
      <w:pPr>
        <w:jc w:val="both"/>
        <w:rPr>
          <w:rFonts w:cstheme="minorHAnsi"/>
        </w:rPr>
      </w:pPr>
      <w:r w:rsidRPr="004F790C">
        <w:rPr>
          <w:rFonts w:cstheme="minorHAnsi"/>
        </w:rPr>
        <w:t xml:space="preserve">d) podpisu wnioskodawcy, osoby upoważnionej do jego reprezentowania, lub dokumentu poświadczającego umocowanie takiej osoby do reprezentowania wnioskodawcy. </w:t>
      </w:r>
    </w:p>
    <w:p w:rsidR="00AB095D" w:rsidRPr="004F790C" w:rsidRDefault="00AB095D" w:rsidP="00AB095D">
      <w:pPr>
        <w:jc w:val="both"/>
        <w:rPr>
          <w:rFonts w:cstheme="minorHAnsi"/>
        </w:rPr>
      </w:pPr>
      <w:r w:rsidRPr="004F790C">
        <w:rPr>
          <w:rFonts w:cstheme="minorHAnsi"/>
        </w:rPr>
        <w:t>7. Wezwanie do uzupełnienia protestu lub poprawienia w nim oczywistych omyłek wstrzymuje bieg terminu na weryfikację wyników wyboru operacji (termin dla LGD) i bieg terminu na rozpatrzenie protestu (termin dla zarządu województwa).</w:t>
      </w:r>
    </w:p>
    <w:p w:rsidR="00AB095D" w:rsidRPr="004F790C" w:rsidRDefault="00AB095D" w:rsidP="00AB095D">
      <w:pPr>
        <w:jc w:val="both"/>
        <w:rPr>
          <w:rFonts w:cstheme="minorHAnsi"/>
        </w:rPr>
      </w:pPr>
      <w:r w:rsidRPr="004F790C">
        <w:rPr>
          <w:rFonts w:cstheme="minorHAnsi"/>
        </w:rPr>
        <w:t xml:space="preserve"> 8. Protest pozostawia się bez rozpatrzenia, jeżeli mimo prawidłowego pouczenia, został wniesiony: </w:t>
      </w:r>
    </w:p>
    <w:p w:rsidR="00AB095D" w:rsidRPr="004F790C" w:rsidRDefault="00AB095D" w:rsidP="00AB095D">
      <w:pPr>
        <w:jc w:val="both"/>
        <w:rPr>
          <w:rFonts w:cstheme="minorHAnsi"/>
        </w:rPr>
      </w:pPr>
      <w:r w:rsidRPr="004F790C">
        <w:rPr>
          <w:rFonts w:cstheme="minorHAnsi"/>
        </w:rPr>
        <w:t xml:space="preserve">a) po terminie </w:t>
      </w:r>
    </w:p>
    <w:p w:rsidR="00AB095D" w:rsidRPr="004F790C" w:rsidRDefault="00AB095D" w:rsidP="00AB095D">
      <w:pPr>
        <w:jc w:val="both"/>
        <w:rPr>
          <w:rFonts w:cstheme="minorHAnsi"/>
        </w:rPr>
      </w:pPr>
      <w:r w:rsidRPr="004F790C">
        <w:rPr>
          <w:rFonts w:cstheme="minorHAnsi"/>
        </w:rPr>
        <w:t xml:space="preserve">b) przez podmiot wykluczony z możliwości otrzymania dofinansowania, </w:t>
      </w:r>
    </w:p>
    <w:p w:rsidR="00AB095D" w:rsidRPr="004F790C" w:rsidRDefault="00AB095D" w:rsidP="00AB095D">
      <w:pPr>
        <w:jc w:val="both"/>
        <w:rPr>
          <w:rFonts w:cstheme="minorHAnsi"/>
        </w:rPr>
      </w:pPr>
      <w:r w:rsidRPr="004F790C">
        <w:rPr>
          <w:rFonts w:cstheme="minorHAnsi"/>
        </w:rPr>
        <w:t xml:space="preserve">c) bez wskazania kryteriów oceny, z których oceną wnioskodawca się nie zgadza, z uzasadnieniem, </w:t>
      </w:r>
    </w:p>
    <w:p w:rsidR="00AB095D" w:rsidRPr="004F790C" w:rsidRDefault="00AB095D" w:rsidP="00AB095D">
      <w:pPr>
        <w:jc w:val="both"/>
        <w:rPr>
          <w:rFonts w:cstheme="minorHAnsi"/>
        </w:rPr>
      </w:pPr>
      <w:r w:rsidRPr="004F790C">
        <w:rPr>
          <w:rFonts w:cstheme="minorHAnsi"/>
        </w:rPr>
        <w:t xml:space="preserve">d) nie spełnia wymogów określonych w ust. 4. </w:t>
      </w:r>
    </w:p>
    <w:p w:rsidR="00AB095D" w:rsidRPr="004F790C" w:rsidRDefault="00AB095D" w:rsidP="00AB095D">
      <w:pPr>
        <w:jc w:val="both"/>
        <w:rPr>
          <w:rFonts w:cstheme="minorHAnsi"/>
        </w:rPr>
      </w:pPr>
      <w:r w:rsidRPr="004F790C">
        <w:rPr>
          <w:rFonts w:cstheme="minorHAnsi"/>
        </w:rPr>
        <w:t xml:space="preserve">9. Na prawo wnioskodawcy do wniesienia protestu nie wpływa negatywnie błędne pouczenie lub brak pouczenia o tym prawie i o sposobie wniesienia tego protestu. </w:t>
      </w:r>
    </w:p>
    <w:p w:rsidR="00AB095D" w:rsidRPr="004F790C" w:rsidRDefault="00AB095D" w:rsidP="00AB095D">
      <w:pPr>
        <w:jc w:val="both"/>
        <w:rPr>
          <w:rFonts w:cstheme="minorHAnsi"/>
        </w:rPr>
      </w:pPr>
      <w:r w:rsidRPr="004F790C">
        <w:rPr>
          <w:rFonts w:cstheme="minorHAnsi"/>
        </w:rPr>
        <w:lastRenderedPageBreak/>
        <w:t xml:space="preserve">10. Wnioskodawca może wycofać protest do czasu zakończenia rozpatrywania protestu przez właściwą instytucję (zarząd województwa). Wycofanie protestu następuje przez złożenie instytucji (LGD), pisemnego oświadczenia o wycofaniu protestu. W przypadku wycofania protestu przez wnioskodawcę właściwa instytucja (LGD): </w:t>
      </w:r>
    </w:p>
    <w:p w:rsidR="00AB095D" w:rsidRPr="004F790C" w:rsidRDefault="00AB095D" w:rsidP="00AB095D">
      <w:pPr>
        <w:jc w:val="both"/>
        <w:rPr>
          <w:rFonts w:cstheme="minorHAnsi"/>
        </w:rPr>
      </w:pPr>
      <w:r w:rsidRPr="004F790C">
        <w:rPr>
          <w:rFonts w:cstheme="minorHAnsi"/>
        </w:rPr>
        <w:t xml:space="preserve">a) pozostawia protest bez rozpatrzenia, informując o tym wnioskodawcę w formie pisemnej; </w:t>
      </w:r>
    </w:p>
    <w:p w:rsidR="00AB095D" w:rsidRPr="004F790C" w:rsidRDefault="00AB095D" w:rsidP="00AB095D">
      <w:pPr>
        <w:jc w:val="both"/>
        <w:rPr>
          <w:rFonts w:cstheme="minorHAnsi"/>
        </w:rPr>
      </w:pPr>
      <w:r w:rsidRPr="004F790C">
        <w:rPr>
          <w:rFonts w:cstheme="minorHAnsi"/>
        </w:rPr>
        <w:t xml:space="preserve">b) przekazuje oświadczenie o wycofaniu protestu do właściwej instytucji (zarząd województwa), jeżeli skierowała protest do tej instytucji. W takim przypadku zarząd województwa pozostawia protest bez rozpatrzenia, informując o tym wnioskodawcę w formie pisemnej. </w:t>
      </w:r>
    </w:p>
    <w:p w:rsidR="00AB095D" w:rsidRPr="001837DD" w:rsidRDefault="00AB095D" w:rsidP="00565711">
      <w:pPr>
        <w:jc w:val="both"/>
        <w:rPr>
          <w:rFonts w:cstheme="minorHAnsi"/>
        </w:rPr>
      </w:pPr>
      <w:r w:rsidRPr="004F790C">
        <w:rPr>
          <w:rFonts w:cstheme="minorHAnsi"/>
        </w:rPr>
        <w:t>W przypadku wycofania protestu ponowne jego wniesienie jest niedopuszczalne i wnioskodawca nie może wnieść skargi do sądu administracyjnego.</w:t>
      </w:r>
    </w:p>
    <w:p w:rsidR="00AB095D" w:rsidRDefault="00AB095D" w:rsidP="00565711">
      <w:pPr>
        <w:jc w:val="both"/>
        <w:rPr>
          <w:rFonts w:eastAsia="Calibri" w:cs="Times New Roman"/>
        </w:rPr>
      </w:pPr>
    </w:p>
    <w:p w:rsidR="00565711" w:rsidRPr="00565711" w:rsidRDefault="00565711" w:rsidP="00565711">
      <w:pPr>
        <w:jc w:val="both"/>
        <w:rPr>
          <w:rFonts w:eastAsia="Calibri" w:cs="Times New Roman"/>
        </w:rPr>
      </w:pPr>
      <w:r w:rsidRPr="00565711">
        <w:rPr>
          <w:rFonts w:eastAsia="Calibri" w:cs="Times New Roman"/>
        </w:rPr>
        <w:t>W przypadku negatywnej weryfikacji projektu dokonywanej przez IZ RPOWP, o której mowa w art. 53 ust.2 ustawy wdrożeniowej, Wnioskodawcy przysługuje prawo wniesienia protestu za zasadach określonych w rozdziale 15 ustawy wdrożeniowej (Ustawa z dnia 11 lipca 2014 o zasadach realizacji programów w zakresie polityki spójności finansowanych w perspektywie finansowej 2014-2020).</w:t>
      </w:r>
    </w:p>
    <w:p w:rsidR="00565711" w:rsidRPr="00565711" w:rsidRDefault="00565711" w:rsidP="00565711">
      <w:pPr>
        <w:jc w:val="both"/>
        <w:rPr>
          <w:rFonts w:eastAsia="Calibri" w:cs="Times New Roman"/>
        </w:rPr>
      </w:pPr>
      <w:r w:rsidRPr="00565711">
        <w:rPr>
          <w:rFonts w:eastAsia="Calibri" w:cs="Times New Roman"/>
        </w:rPr>
        <w:t>Procedura odwoławcza nie wstrzymuje zawierania umów z wnioskodawcami, których projekty spełniły warunki udzielenia wsparcia.</w:t>
      </w:r>
    </w:p>
    <w:p w:rsidR="00565711" w:rsidRPr="00565711" w:rsidRDefault="00565711" w:rsidP="00565711">
      <w:pPr>
        <w:jc w:val="both"/>
        <w:rPr>
          <w:rFonts w:eastAsia="Calibri" w:cs="Times New Roman"/>
        </w:rPr>
      </w:pPr>
      <w:r w:rsidRPr="00565711">
        <w:rPr>
          <w:rFonts w:eastAsia="Calibri" w:cs="Times New Roman"/>
        </w:rPr>
        <w:t xml:space="preserve">Protest jest to pisemne wystąpienie wnioskodawcy o  weryfikację przeprowadzonej weryfikacji wniosku </w:t>
      </w:r>
      <w:r w:rsidRPr="00565711">
        <w:rPr>
          <w:rFonts w:eastAsia="Calibri" w:cs="Times New Roman"/>
        </w:rPr>
        <w:br/>
        <w:t xml:space="preserve">o dofinansowanie projektu pod kątem jej zgodności z warunkami udzielenia wsparcia lub naruszeń </w:t>
      </w:r>
      <w:r w:rsidRPr="00565711">
        <w:rPr>
          <w:rFonts w:eastAsia="Calibri" w:cs="Times New Roman"/>
        </w:rPr>
        <w:br/>
        <w:t xml:space="preserve">o charakterze proceduralnym w zakresie przeprowadzonej weryfikacji.  </w:t>
      </w:r>
    </w:p>
    <w:p w:rsidR="00565711" w:rsidRPr="00565711" w:rsidRDefault="00565711" w:rsidP="00565711">
      <w:pPr>
        <w:jc w:val="both"/>
        <w:rPr>
          <w:rFonts w:eastAsia="Calibri" w:cs="Times New Roman"/>
        </w:rPr>
      </w:pPr>
      <w:r w:rsidRPr="00565711">
        <w:rPr>
          <w:rFonts w:eastAsia="Calibri" w:cs="Times New Roman"/>
        </w:rPr>
        <w:t>Protest nie może służyć</w:t>
      </w:r>
      <w:r w:rsidRPr="00565711">
        <w:rPr>
          <w:rFonts w:eastAsia="TimesNewRoman" w:cs="Times New Roman"/>
        </w:rPr>
        <w:t xml:space="preserve"> </w:t>
      </w:r>
      <w:r w:rsidRPr="00565711">
        <w:rPr>
          <w:rFonts w:eastAsia="Calibri" w:cs="Times New Roman"/>
        </w:rPr>
        <w:t>uzupełnieniu treści wniosku o dofinansowanie projektu i powinien odnosić</w:t>
      </w:r>
      <w:r w:rsidRPr="00565711">
        <w:rPr>
          <w:rFonts w:eastAsia="TimesNewRoman" w:cs="Times New Roman"/>
        </w:rPr>
        <w:t xml:space="preserve"> </w:t>
      </w:r>
      <w:r w:rsidRPr="00565711">
        <w:rPr>
          <w:rFonts w:eastAsia="Calibri" w:cs="Times New Roman"/>
        </w:rPr>
        <w:t>się</w:t>
      </w:r>
      <w:r w:rsidRPr="00565711">
        <w:rPr>
          <w:rFonts w:eastAsia="TimesNewRoman" w:cs="Times New Roman"/>
        </w:rPr>
        <w:t xml:space="preserve"> </w:t>
      </w:r>
      <w:r w:rsidRPr="00565711">
        <w:rPr>
          <w:rFonts w:eastAsia="Calibri" w:cs="Times New Roman"/>
        </w:rPr>
        <w:t>jedynie do treści zawartych we wniosku lub uwag dotyczących procedury weryfikacji wniosku. Ewentualne dodatkowe informacje niewynikające z treści wniosku, a zawarte w proteście bądź dołączone do protestu w postaci załączników nie są</w:t>
      </w:r>
      <w:r w:rsidRPr="00565711">
        <w:rPr>
          <w:rFonts w:eastAsia="TimesNewRoman" w:cs="Times New Roman"/>
        </w:rPr>
        <w:t xml:space="preserve"> </w:t>
      </w:r>
      <w:r w:rsidRPr="00565711">
        <w:rPr>
          <w:rFonts w:eastAsia="Calibri" w:cs="Times New Roman"/>
        </w:rPr>
        <w:t>brane pod uwagę</w:t>
      </w:r>
      <w:r w:rsidRPr="00565711">
        <w:rPr>
          <w:rFonts w:eastAsia="TimesNewRoman" w:cs="Times New Roman"/>
        </w:rPr>
        <w:t xml:space="preserve"> </w:t>
      </w:r>
      <w:r w:rsidRPr="00565711">
        <w:rPr>
          <w:rFonts w:eastAsia="Calibri" w:cs="Times New Roman"/>
        </w:rPr>
        <w:t>przy jego rozpatrywaniu, jako mające wpływ na dokonaną</w:t>
      </w:r>
      <w:r w:rsidRPr="00565711">
        <w:rPr>
          <w:rFonts w:eastAsia="TimesNewRoman" w:cs="Times New Roman"/>
        </w:rPr>
        <w:t xml:space="preserve"> weryfikację </w:t>
      </w:r>
      <w:r w:rsidRPr="00565711">
        <w:rPr>
          <w:rFonts w:eastAsia="Calibri" w:cs="Times New Roman"/>
        </w:rPr>
        <w:t>wniosku.</w:t>
      </w:r>
    </w:p>
    <w:p w:rsidR="00565711" w:rsidRPr="00565711" w:rsidRDefault="00565711" w:rsidP="00565711">
      <w:pPr>
        <w:jc w:val="both"/>
        <w:rPr>
          <w:rFonts w:eastAsia="Calibri" w:cs="Times New Roman"/>
        </w:rPr>
      </w:pPr>
      <w:r w:rsidRPr="00565711">
        <w:rPr>
          <w:rFonts w:eastAsia="Calibri" w:cs="Times New Roman"/>
        </w:rPr>
        <w:t xml:space="preserve">Wnioskodawca może wnieść protest na każdym etapie weryfikacji wniosku po otrzymaniu pisemnej informacji o niespełnieniu warunków udzielenia wsparcia i odmowie udzielenia wsparcia wraz </w:t>
      </w:r>
      <w:r w:rsidRPr="00565711">
        <w:rPr>
          <w:rFonts w:eastAsia="Calibri" w:cs="Times New Roman"/>
        </w:rPr>
        <w:br/>
        <w:t>z pouczeniem o przysługującym środku odwoławczym (art. 45 ust. 5 ustawy wdrożeniowej).</w:t>
      </w:r>
    </w:p>
    <w:p w:rsidR="00565711" w:rsidRPr="00565711" w:rsidRDefault="00565711" w:rsidP="00565711">
      <w:pPr>
        <w:jc w:val="both"/>
        <w:rPr>
          <w:rFonts w:eastAsia="Calibri" w:cs="Times New Roman"/>
        </w:rPr>
      </w:pPr>
      <w:r w:rsidRPr="00565711">
        <w:rPr>
          <w:rFonts w:eastAsia="Calibri" w:cs="Times New Roman"/>
        </w:rPr>
        <w:t xml:space="preserve">Protest musi być złożony przez osobę uprawnioną, tj. przez samego Wnioskodawcę, z uwzględnieniem sposobu jego reprezentacji wynikającej z odpisu właściwego rejestru lub ewidencji, bądź też przez osobę trzecią, która posiada pisemne pełnomocnictwo/ upoważnienie do reprezentowania wnioskodawcy. Stosowne pełnomocnictwo/upoważnienie powinno zostać złożone w oryginale lub w postaci uwierzytelnionej kopii wraz z protestem.   </w:t>
      </w:r>
    </w:p>
    <w:p w:rsidR="00565711" w:rsidRPr="00565711" w:rsidRDefault="00565711" w:rsidP="00565711">
      <w:pPr>
        <w:jc w:val="both"/>
        <w:rPr>
          <w:rFonts w:eastAsia="Calibri" w:cs="Times New Roman"/>
        </w:rPr>
      </w:pPr>
      <w:r w:rsidRPr="00565711">
        <w:rPr>
          <w:rFonts w:eastAsia="Calibri" w:cs="Times New Roman"/>
        </w:rPr>
        <w:t>Protest może wnieść każdy Wnioskodawca, którego wniosek o dofinansowanie nie spełnił warunków udzielenia wsparcia i nie zostało udzielone wsparcie na jego realizację.</w:t>
      </w:r>
    </w:p>
    <w:p w:rsidR="00565711" w:rsidRPr="00565711" w:rsidRDefault="00565711" w:rsidP="00565711">
      <w:pPr>
        <w:jc w:val="both"/>
        <w:rPr>
          <w:rFonts w:eastAsia="Calibri" w:cs="Times New Roman"/>
        </w:rPr>
      </w:pPr>
      <w:r w:rsidRPr="00565711">
        <w:rPr>
          <w:rFonts w:eastAsia="Calibri" w:cs="Times New Roman"/>
        </w:rPr>
        <w:t xml:space="preserve">Nie dopuszcza się możliwości kwestionowania w ramach protestu zasadności samych warunków udzielenia wsparcia, a także formułowania zarzutów o charakterze wyłącznie proceduralnym. </w:t>
      </w:r>
      <w:r w:rsidRPr="00565711">
        <w:rPr>
          <w:rFonts w:eastAsia="Calibri" w:cs="Times New Roman"/>
        </w:rPr>
        <w:tab/>
      </w:r>
      <w:r w:rsidRPr="00565711">
        <w:rPr>
          <w:rFonts w:eastAsia="Calibri" w:cs="Times New Roman"/>
        </w:rPr>
        <w:br/>
        <w:t>Także wyczerpanie środków w ramach naboru nie może stanowić wyłącznej przesłanki wniesienia protestu.</w:t>
      </w:r>
    </w:p>
    <w:p w:rsidR="00565711" w:rsidRPr="00565711" w:rsidRDefault="00565711" w:rsidP="00565711">
      <w:pPr>
        <w:jc w:val="both"/>
        <w:rPr>
          <w:rFonts w:eastAsia="Calibri" w:cs="Times New Roman"/>
        </w:rPr>
      </w:pPr>
      <w:r w:rsidRPr="00565711">
        <w:rPr>
          <w:rFonts w:eastAsia="Calibri" w:cs="Times New Roman"/>
        </w:rPr>
        <w:lastRenderedPageBreak/>
        <w:t>Protest należy wnieść do Dyrektora Departamentu Rozwoju Regionalnego (DRR) Urzędu Marszałkowskiego Województwa Podlaskiego w terminie 14 dni kalendarzowych od dnia otrzymania przez Wnioskodawcę informacji o wynikach weryfikacji jego wniosku, zgodnie z pouczeniem w niej zawartym.</w:t>
      </w:r>
    </w:p>
    <w:p w:rsidR="00565711" w:rsidRPr="00565711" w:rsidRDefault="00565711" w:rsidP="00565711">
      <w:pPr>
        <w:spacing w:after="0"/>
        <w:jc w:val="both"/>
        <w:rPr>
          <w:rFonts w:eastAsia="Calibri" w:cs="Times New Roman"/>
        </w:rPr>
      </w:pPr>
      <w:r w:rsidRPr="00565711">
        <w:rPr>
          <w:rFonts w:eastAsia="Calibri" w:cs="Times New Roman"/>
        </w:rPr>
        <w:t>Protest powinien zawierać:</w:t>
      </w:r>
    </w:p>
    <w:p w:rsidR="00565711" w:rsidRPr="00565711" w:rsidRDefault="00565711" w:rsidP="00565711">
      <w:pPr>
        <w:numPr>
          <w:ilvl w:val="0"/>
          <w:numId w:val="17"/>
        </w:numPr>
        <w:autoSpaceDE w:val="0"/>
        <w:autoSpaceDN w:val="0"/>
        <w:adjustRightInd w:val="0"/>
        <w:spacing w:after="0"/>
        <w:ind w:left="567" w:hanging="283"/>
        <w:contextualSpacing/>
        <w:jc w:val="both"/>
        <w:rPr>
          <w:rFonts w:eastAsia="TimesNewRoman" w:cs="Times New Roman"/>
        </w:rPr>
      </w:pPr>
      <w:r w:rsidRPr="00565711">
        <w:rPr>
          <w:rFonts w:eastAsia="TimesNewRoman" w:cs="Times New Roman"/>
        </w:rPr>
        <w:t>oznaczenie instytucji właściwej do rozpatrzenia protestu,</w:t>
      </w:r>
    </w:p>
    <w:p w:rsidR="00565711" w:rsidRPr="00565711" w:rsidRDefault="00565711" w:rsidP="00565711">
      <w:pPr>
        <w:numPr>
          <w:ilvl w:val="0"/>
          <w:numId w:val="17"/>
        </w:numPr>
        <w:autoSpaceDE w:val="0"/>
        <w:autoSpaceDN w:val="0"/>
        <w:adjustRightInd w:val="0"/>
        <w:spacing w:after="0"/>
        <w:ind w:left="567" w:hanging="283"/>
        <w:contextualSpacing/>
        <w:jc w:val="both"/>
        <w:rPr>
          <w:rFonts w:eastAsia="TimesNewRoman" w:cs="Times New Roman"/>
        </w:rPr>
      </w:pPr>
      <w:r w:rsidRPr="00565711">
        <w:rPr>
          <w:rFonts w:eastAsia="TimesNewRoman" w:cs="Times New Roman"/>
        </w:rPr>
        <w:t>oznaczenie Wnioskodawcy,</w:t>
      </w:r>
    </w:p>
    <w:p w:rsidR="00565711" w:rsidRPr="00565711" w:rsidRDefault="00565711" w:rsidP="00565711">
      <w:pPr>
        <w:numPr>
          <w:ilvl w:val="0"/>
          <w:numId w:val="17"/>
        </w:numPr>
        <w:autoSpaceDE w:val="0"/>
        <w:autoSpaceDN w:val="0"/>
        <w:adjustRightInd w:val="0"/>
        <w:spacing w:after="0"/>
        <w:ind w:left="567" w:hanging="283"/>
        <w:contextualSpacing/>
        <w:jc w:val="both"/>
        <w:rPr>
          <w:rFonts w:eastAsia="TimesNewRoman" w:cs="Times New Roman"/>
        </w:rPr>
      </w:pPr>
      <w:r w:rsidRPr="00565711">
        <w:rPr>
          <w:rFonts w:eastAsia="TimesNewRoman" w:cs="Times New Roman"/>
        </w:rPr>
        <w:t>numer wniosku o dofinansowanie projektu,</w:t>
      </w:r>
    </w:p>
    <w:p w:rsidR="00565711" w:rsidRPr="00565711" w:rsidRDefault="00565711" w:rsidP="00565711">
      <w:pPr>
        <w:numPr>
          <w:ilvl w:val="0"/>
          <w:numId w:val="17"/>
        </w:numPr>
        <w:autoSpaceDE w:val="0"/>
        <w:autoSpaceDN w:val="0"/>
        <w:adjustRightInd w:val="0"/>
        <w:spacing w:after="0"/>
        <w:ind w:left="567" w:hanging="283"/>
        <w:contextualSpacing/>
        <w:jc w:val="both"/>
        <w:rPr>
          <w:rFonts w:eastAsia="TimesNewRoman" w:cs="Times New Roman"/>
        </w:rPr>
      </w:pPr>
      <w:r w:rsidRPr="00565711">
        <w:rPr>
          <w:rFonts w:eastAsia="TimesNewRoman" w:cs="Times New Roman"/>
        </w:rPr>
        <w:t xml:space="preserve">wskazanie warunków udzielenia wsparcia, z których weryfikacją Wnioskodawca się nie zgadza, wraz </w:t>
      </w:r>
      <w:r w:rsidRPr="00565711">
        <w:rPr>
          <w:rFonts w:eastAsia="TimesNewRoman" w:cs="Times New Roman"/>
        </w:rPr>
        <w:br/>
        <w:t>z uzasadnieniem,</w:t>
      </w:r>
    </w:p>
    <w:p w:rsidR="00565711" w:rsidRPr="00565711" w:rsidRDefault="00565711" w:rsidP="00565711">
      <w:pPr>
        <w:numPr>
          <w:ilvl w:val="0"/>
          <w:numId w:val="17"/>
        </w:numPr>
        <w:autoSpaceDE w:val="0"/>
        <w:autoSpaceDN w:val="0"/>
        <w:adjustRightInd w:val="0"/>
        <w:spacing w:after="0"/>
        <w:ind w:left="567" w:hanging="283"/>
        <w:contextualSpacing/>
        <w:jc w:val="both"/>
        <w:rPr>
          <w:rFonts w:eastAsia="TimesNewRoman" w:cs="Times New Roman"/>
        </w:rPr>
      </w:pPr>
      <w:r w:rsidRPr="00565711">
        <w:rPr>
          <w:rFonts w:eastAsia="TimesNewRoman" w:cs="Times New Roman"/>
        </w:rPr>
        <w:t>wskazanie zarzutów o charakterze proceduralnym w zakresie przeprowadzonej weryfikacji, jeżeli zdaniem Wnioskodawcy naruszenia takie miały miejsce, wraz z uzasadnieniem,</w:t>
      </w:r>
    </w:p>
    <w:p w:rsidR="00565711" w:rsidRPr="00565711" w:rsidRDefault="00565711" w:rsidP="00565711">
      <w:pPr>
        <w:numPr>
          <w:ilvl w:val="0"/>
          <w:numId w:val="17"/>
        </w:numPr>
        <w:autoSpaceDE w:val="0"/>
        <w:autoSpaceDN w:val="0"/>
        <w:adjustRightInd w:val="0"/>
        <w:spacing w:after="0"/>
        <w:ind w:left="567" w:hanging="283"/>
        <w:contextualSpacing/>
        <w:jc w:val="both"/>
        <w:rPr>
          <w:rFonts w:eastAsia="TimesNewRoman" w:cs="Times New Roman"/>
        </w:rPr>
      </w:pPr>
      <w:r w:rsidRPr="00565711">
        <w:rPr>
          <w:rFonts w:eastAsia="TimesNewRoman" w:cs="Times New Roman"/>
        </w:rPr>
        <w:t>podpis Wnioskodawcy lub osoby upoważnionej do jego reprezentowania, z załączeniem oryginału lub kopii dokumentu poświadczającego umocowanie takiej osoby do reprezentowania wnioskodawcy.</w:t>
      </w:r>
    </w:p>
    <w:p w:rsidR="00565711" w:rsidRPr="00565711" w:rsidRDefault="00565711" w:rsidP="00565711">
      <w:pPr>
        <w:autoSpaceDE w:val="0"/>
        <w:autoSpaceDN w:val="0"/>
        <w:adjustRightInd w:val="0"/>
        <w:spacing w:after="0"/>
        <w:contextualSpacing/>
        <w:jc w:val="both"/>
        <w:rPr>
          <w:rFonts w:eastAsia="TimesNewRoman" w:cs="Times New Roman"/>
        </w:rPr>
      </w:pPr>
      <w:r w:rsidRPr="00565711">
        <w:rPr>
          <w:rFonts w:eastAsia="TimesNewRoman" w:cs="Times New Roman"/>
        </w:rPr>
        <w:t>UWAGA</w:t>
      </w:r>
      <w:r w:rsidRPr="00565711">
        <w:rPr>
          <w:rFonts w:eastAsia="TimesNewRoman" w:cs="Times New Roman"/>
          <w:vertAlign w:val="superscript"/>
        </w:rPr>
        <w:footnoteReference w:id="31"/>
      </w:r>
      <w:r w:rsidRPr="00565711">
        <w:rPr>
          <w:rFonts w:eastAsia="TimesNewRoman" w:cs="Times New Roman"/>
        </w:rPr>
        <w:t>:</w:t>
      </w:r>
    </w:p>
    <w:p w:rsidR="00565711" w:rsidRPr="00565711" w:rsidRDefault="00565711" w:rsidP="00565711">
      <w:pPr>
        <w:numPr>
          <w:ilvl w:val="0"/>
          <w:numId w:val="33"/>
        </w:numPr>
        <w:tabs>
          <w:tab w:val="left" w:pos="0"/>
        </w:tabs>
        <w:autoSpaceDE w:val="0"/>
        <w:autoSpaceDN w:val="0"/>
        <w:adjustRightInd w:val="0"/>
        <w:spacing w:after="0"/>
        <w:ind w:left="284" w:hanging="284"/>
        <w:jc w:val="both"/>
        <w:rPr>
          <w:rFonts w:eastAsia="Calibri" w:cs="Times New Roman"/>
        </w:rPr>
      </w:pPr>
      <w:r w:rsidRPr="00565711">
        <w:rPr>
          <w:rFonts w:eastAsia="Calibri" w:cs="Times New Roman"/>
        </w:rPr>
        <w:t>W przypadku podpisania protestu przez osoby uprawnione do reprezentacji Wnioskodawcy, do protestu należy załączyć oryginał lub uwierzytelniony odpis dokumentu poświadczającego umocowanie (np. odpis z KRS).</w:t>
      </w:r>
    </w:p>
    <w:p w:rsidR="00565711" w:rsidRPr="00565711" w:rsidRDefault="00565711" w:rsidP="00565711">
      <w:pPr>
        <w:numPr>
          <w:ilvl w:val="0"/>
          <w:numId w:val="33"/>
        </w:numPr>
        <w:tabs>
          <w:tab w:val="left" w:pos="0"/>
        </w:tabs>
        <w:autoSpaceDE w:val="0"/>
        <w:autoSpaceDN w:val="0"/>
        <w:adjustRightInd w:val="0"/>
        <w:spacing w:after="0"/>
        <w:ind w:left="284" w:hanging="284"/>
        <w:jc w:val="both"/>
        <w:rPr>
          <w:rFonts w:eastAsia="Calibri" w:cs="Times New Roman"/>
        </w:rPr>
      </w:pPr>
      <w:r w:rsidRPr="00565711">
        <w:rPr>
          <w:rFonts w:eastAsia="Calibri" w:cs="Times New Roman"/>
        </w:rPr>
        <w:t>W przypadku podpisania protestu przez pełnomocnika, do protestu należy załączyć pełnomocnictwo (oryginał lub uwierzytelnioną kopię) oraz dokument potwierdzający umocowanie osób, które podpisały pełnomocnictwo (np. odpis KRS).</w:t>
      </w:r>
    </w:p>
    <w:p w:rsidR="00565711" w:rsidRPr="00565711" w:rsidRDefault="00565711" w:rsidP="00565711">
      <w:pPr>
        <w:autoSpaceDE w:val="0"/>
        <w:autoSpaceDN w:val="0"/>
        <w:adjustRightInd w:val="0"/>
        <w:ind w:left="720" w:hanging="720"/>
        <w:contextualSpacing/>
        <w:jc w:val="both"/>
        <w:rPr>
          <w:rFonts w:eastAsia="TimesNewRoman" w:cs="Times New Roman"/>
        </w:rPr>
      </w:pPr>
    </w:p>
    <w:p w:rsidR="00565711" w:rsidRPr="00565711" w:rsidRDefault="00565711" w:rsidP="00565711">
      <w:pPr>
        <w:autoSpaceDE w:val="0"/>
        <w:autoSpaceDN w:val="0"/>
        <w:adjustRightInd w:val="0"/>
        <w:spacing w:after="0"/>
        <w:contextualSpacing/>
        <w:jc w:val="both"/>
        <w:rPr>
          <w:rFonts w:eastAsia="Calibri" w:cs="Times New Roman"/>
        </w:rPr>
      </w:pPr>
      <w:r w:rsidRPr="00565711">
        <w:rPr>
          <w:rFonts w:eastAsia="Calibri" w:cs="Times New Roman"/>
        </w:rPr>
        <w:t>W przypadku wniesienia protestu niespełniającego wymogów formalnych, tj. elementów jakie powinien zawierać protest, o których mowa powyżej lub zawierającego oczywiste omyłki, DRR wzywa Wnioskodawcę do jego uzupełnienia lub poprawienia w nim oczywistych omyłek, w terminie 7 dni, licząc od dnia otrzymania wezwania, pod rygorem pozostawienia protestu bez rozpatrzenia.</w:t>
      </w:r>
    </w:p>
    <w:p w:rsidR="00565711" w:rsidRPr="00565711" w:rsidRDefault="00565711" w:rsidP="00565711">
      <w:pPr>
        <w:autoSpaceDE w:val="0"/>
        <w:autoSpaceDN w:val="0"/>
        <w:adjustRightInd w:val="0"/>
        <w:spacing w:after="0"/>
        <w:contextualSpacing/>
        <w:jc w:val="both"/>
        <w:rPr>
          <w:rFonts w:eastAsia="Calibri" w:cs="Times New Roman"/>
        </w:rPr>
      </w:pPr>
    </w:p>
    <w:p w:rsidR="00565711" w:rsidRPr="00565711" w:rsidRDefault="00565711" w:rsidP="00565711">
      <w:pPr>
        <w:autoSpaceDE w:val="0"/>
        <w:autoSpaceDN w:val="0"/>
        <w:adjustRightInd w:val="0"/>
        <w:spacing w:after="0"/>
        <w:contextualSpacing/>
        <w:jc w:val="both"/>
        <w:rPr>
          <w:rFonts w:eastAsia="Calibri" w:cs="Times New Roman"/>
        </w:rPr>
      </w:pPr>
      <w:r w:rsidRPr="00565711">
        <w:rPr>
          <w:rFonts w:eastAsia="Calibri" w:cs="Times New Roman"/>
        </w:rPr>
        <w:t>Uzupełnienie protestu o którym mowa powyżej może nastąpić wyłącznie w odniesieniu do wymogów formalnych, tj. elementów jakie powinien zawierać protest, o których mowa powyżej pkt. 1-3 i 6.</w:t>
      </w:r>
    </w:p>
    <w:p w:rsidR="00565711" w:rsidRPr="00565711" w:rsidRDefault="00565711" w:rsidP="00565711">
      <w:pPr>
        <w:autoSpaceDE w:val="0"/>
        <w:autoSpaceDN w:val="0"/>
        <w:adjustRightInd w:val="0"/>
        <w:spacing w:after="0"/>
        <w:contextualSpacing/>
        <w:jc w:val="both"/>
        <w:rPr>
          <w:rFonts w:eastAsia="Calibri" w:cs="Times New Roman"/>
        </w:rPr>
      </w:pPr>
      <w:r w:rsidRPr="00565711">
        <w:rPr>
          <w:rFonts w:eastAsia="Calibri" w:cs="Times New Roman"/>
        </w:rPr>
        <w:t>Wezwanie do uzupełnienia protestu wstrzymuje bieg terminu na czas uzupełnienia lub poprawienia protestu.</w:t>
      </w:r>
    </w:p>
    <w:p w:rsidR="00565711" w:rsidRPr="00565711" w:rsidRDefault="00565711" w:rsidP="00565711">
      <w:pPr>
        <w:autoSpaceDE w:val="0"/>
        <w:autoSpaceDN w:val="0"/>
        <w:adjustRightInd w:val="0"/>
        <w:spacing w:after="0"/>
        <w:contextualSpacing/>
        <w:jc w:val="both"/>
        <w:rPr>
          <w:rFonts w:eastAsia="Calibri" w:cs="Times New Roman"/>
        </w:rPr>
      </w:pPr>
    </w:p>
    <w:p w:rsidR="00565711" w:rsidRPr="00565711" w:rsidRDefault="00565711" w:rsidP="00565711">
      <w:pPr>
        <w:autoSpaceDE w:val="0"/>
        <w:autoSpaceDN w:val="0"/>
        <w:adjustRightInd w:val="0"/>
        <w:spacing w:after="0"/>
        <w:contextualSpacing/>
        <w:jc w:val="both"/>
        <w:rPr>
          <w:rFonts w:eastAsia="Calibri" w:cs="Times New Roman"/>
        </w:rPr>
      </w:pPr>
      <w:r w:rsidRPr="00565711">
        <w:rPr>
          <w:rFonts w:eastAsia="Calibri" w:cs="Times New Roman"/>
        </w:rPr>
        <w:t>W przypadku zmiany danych wnioskodawcy, zawartych w treści protestu, jest on zobowiązany niezwłocznie powiadomić Dyrektora DRR o zmianie danych. W szczególności wnioskodawca zobowiązany jest do informowania o zmianie adresu do doręczeń.</w:t>
      </w:r>
    </w:p>
    <w:p w:rsidR="00565711" w:rsidRPr="00565711" w:rsidRDefault="00565711" w:rsidP="00565711">
      <w:pPr>
        <w:autoSpaceDE w:val="0"/>
        <w:autoSpaceDN w:val="0"/>
        <w:adjustRightInd w:val="0"/>
        <w:spacing w:after="0"/>
        <w:contextualSpacing/>
        <w:jc w:val="both"/>
        <w:rPr>
          <w:rFonts w:eastAsia="Calibri" w:cs="Times New Roman"/>
        </w:rPr>
      </w:pPr>
    </w:p>
    <w:p w:rsidR="00565711" w:rsidRPr="00565711" w:rsidRDefault="00565711" w:rsidP="00565711">
      <w:pPr>
        <w:autoSpaceDE w:val="0"/>
        <w:autoSpaceDN w:val="0"/>
        <w:adjustRightInd w:val="0"/>
        <w:spacing w:after="0"/>
        <w:contextualSpacing/>
        <w:jc w:val="both"/>
        <w:rPr>
          <w:rFonts w:eastAsia="Calibri" w:cs="Times New Roman"/>
        </w:rPr>
      </w:pPr>
      <w:r w:rsidRPr="00565711">
        <w:rPr>
          <w:rFonts w:eastAsia="Calibri" w:cs="Times New Roman"/>
        </w:rPr>
        <w:t>O dochowaniu terminu na wniesienie protestu decyduje:</w:t>
      </w:r>
    </w:p>
    <w:p w:rsidR="00565711" w:rsidRPr="00565711" w:rsidRDefault="00565711" w:rsidP="00565711">
      <w:pPr>
        <w:numPr>
          <w:ilvl w:val="2"/>
          <w:numId w:val="14"/>
        </w:numPr>
        <w:autoSpaceDE w:val="0"/>
        <w:autoSpaceDN w:val="0"/>
        <w:adjustRightInd w:val="0"/>
        <w:spacing w:after="0"/>
        <w:ind w:left="567" w:hanging="283"/>
        <w:contextualSpacing/>
        <w:jc w:val="both"/>
        <w:rPr>
          <w:rFonts w:eastAsia="Calibri" w:cs="Times New Roman"/>
        </w:rPr>
      </w:pPr>
      <w:r w:rsidRPr="00565711">
        <w:rPr>
          <w:rFonts w:eastAsia="Calibri" w:cs="Times New Roman"/>
        </w:rPr>
        <w:t xml:space="preserve">data nadania pisma w polskiej placówce pocztowej operatora publicznego lub data nadania pisma w placówce operatora prywatnego lub data nadania pisma w firmie kurierskiej, potwierdzona </w:t>
      </w:r>
      <w:r w:rsidRPr="00565711">
        <w:rPr>
          <w:rFonts w:eastAsia="TimesNewRoman" w:cs="Times New Roman"/>
        </w:rPr>
        <w:t>odpowiednim dowodem nadania, na adres bezpo</w:t>
      </w:r>
      <w:r w:rsidRPr="00565711">
        <w:rPr>
          <w:rFonts w:eastAsia="Arial Unicode MS" w:cs="Times New Roman"/>
        </w:rPr>
        <w:t>śr</w:t>
      </w:r>
      <w:r w:rsidRPr="00565711">
        <w:rPr>
          <w:rFonts w:eastAsia="TimesNewRoman" w:cs="Times New Roman"/>
        </w:rPr>
        <w:t xml:space="preserve">ednio do Departamentu </w:t>
      </w:r>
      <w:r w:rsidRPr="00565711">
        <w:rPr>
          <w:rFonts w:eastAsia="Calibri" w:cs="Times New Roman"/>
        </w:rPr>
        <w:t xml:space="preserve">Rozwoju Regionalnego </w:t>
      </w:r>
      <w:r w:rsidRPr="00565711">
        <w:rPr>
          <w:rFonts w:eastAsia="TimesNewRoman" w:cs="Times New Roman"/>
        </w:rPr>
        <w:t xml:space="preserve">Urząd Marszałkowski </w:t>
      </w:r>
      <w:r w:rsidRPr="00565711">
        <w:rPr>
          <w:rFonts w:eastAsia="Calibri" w:cs="Times New Roman"/>
        </w:rPr>
        <w:t>Województwa Podlaskiego, ul. Poleska 89, 15-874 Białystok, lub</w:t>
      </w:r>
    </w:p>
    <w:p w:rsidR="00565711" w:rsidRPr="00565711" w:rsidRDefault="00565711" w:rsidP="00565711">
      <w:pPr>
        <w:numPr>
          <w:ilvl w:val="2"/>
          <w:numId w:val="14"/>
        </w:numPr>
        <w:autoSpaceDE w:val="0"/>
        <w:autoSpaceDN w:val="0"/>
        <w:adjustRightInd w:val="0"/>
        <w:spacing w:after="0"/>
        <w:ind w:left="567" w:hanging="283"/>
        <w:contextualSpacing/>
        <w:jc w:val="both"/>
        <w:rPr>
          <w:rFonts w:eastAsia="TimesNewRoman" w:cs="Times New Roman"/>
        </w:rPr>
      </w:pPr>
      <w:r w:rsidRPr="00565711">
        <w:rPr>
          <w:rFonts w:eastAsia="TimesNewRoman" w:cs="Times New Roman"/>
        </w:rPr>
        <w:t>data złożenia protestu w kancelarii</w:t>
      </w:r>
      <w:r w:rsidRPr="00565711">
        <w:rPr>
          <w:rFonts w:eastAsia="Calibri" w:cs="Times New Roman"/>
        </w:rPr>
        <w:t xml:space="preserve"> w pokoju nr 20 w godzinach </w:t>
      </w:r>
      <w:r w:rsidRPr="00565711">
        <w:rPr>
          <w:rFonts w:eastAsia="TimesNewRoman" w:cs="Times New Roman"/>
        </w:rPr>
        <w:t>urzędowania: poniedziałek: 8:00-16:00, wtorek- piątek: 7:30- 15:30.</w:t>
      </w:r>
    </w:p>
    <w:p w:rsidR="00565711" w:rsidRPr="00565711" w:rsidRDefault="00565711" w:rsidP="00565711">
      <w:pPr>
        <w:autoSpaceDE w:val="0"/>
        <w:autoSpaceDN w:val="0"/>
        <w:adjustRightInd w:val="0"/>
        <w:spacing w:after="0"/>
        <w:ind w:left="567"/>
        <w:contextualSpacing/>
        <w:jc w:val="both"/>
        <w:rPr>
          <w:rFonts w:eastAsia="TimesNewRoman" w:cs="Times New Roman"/>
        </w:rPr>
      </w:pPr>
    </w:p>
    <w:p w:rsidR="00565711" w:rsidRPr="00565711" w:rsidRDefault="00565711" w:rsidP="00565711">
      <w:pPr>
        <w:autoSpaceDE w:val="0"/>
        <w:autoSpaceDN w:val="0"/>
        <w:adjustRightInd w:val="0"/>
        <w:spacing w:after="0"/>
        <w:contextualSpacing/>
        <w:jc w:val="both"/>
        <w:rPr>
          <w:rFonts w:eastAsia="TimesNewRoman" w:cs="Times New Roman"/>
        </w:rPr>
      </w:pPr>
      <w:r w:rsidRPr="00565711">
        <w:rPr>
          <w:rFonts w:eastAsia="Calibri" w:cs="Times New Roman"/>
        </w:rPr>
        <w:t xml:space="preserve">DRR rozpatruje protest w terminie nie dłuższym niż 21 dni licząc od dnia jego otrzymania. </w:t>
      </w:r>
      <w:r w:rsidRPr="00565711">
        <w:rPr>
          <w:rFonts w:eastAsia="Calibri" w:cs="Times New Roman"/>
        </w:rPr>
        <w:br/>
        <w:t xml:space="preserve">W uzasadnionych przypadkach, w szczególności gdy w trakcie rozpatrywania protestu konieczne jest </w:t>
      </w:r>
      <w:r w:rsidRPr="00565711">
        <w:rPr>
          <w:rFonts w:eastAsia="Calibri" w:cs="Times New Roman"/>
        </w:rPr>
        <w:lastRenderedPageBreak/>
        <w:t>skorzystanie z pomocy ekspertów, termin rozpatrzenia protestu może być przedłużony do 45 dni od dnia jego otrzymania, o czym DRR informuje na piśmie wnioskodawcę.</w:t>
      </w:r>
    </w:p>
    <w:p w:rsidR="00565711" w:rsidRPr="00565711" w:rsidRDefault="00565711" w:rsidP="00565711">
      <w:pPr>
        <w:autoSpaceDE w:val="0"/>
        <w:autoSpaceDN w:val="0"/>
        <w:adjustRightInd w:val="0"/>
        <w:spacing w:after="0"/>
        <w:contextualSpacing/>
        <w:jc w:val="both"/>
        <w:rPr>
          <w:rFonts w:eastAsia="TimesNewRoman" w:cs="Times New Roman"/>
        </w:rPr>
      </w:pPr>
    </w:p>
    <w:p w:rsidR="00565711" w:rsidRPr="00565711" w:rsidRDefault="00565711" w:rsidP="00565711">
      <w:pPr>
        <w:autoSpaceDE w:val="0"/>
        <w:autoSpaceDN w:val="0"/>
        <w:adjustRightInd w:val="0"/>
        <w:spacing w:after="0"/>
        <w:contextualSpacing/>
        <w:jc w:val="both"/>
        <w:rPr>
          <w:rFonts w:eastAsia="TimesNewRoman" w:cs="Times New Roman"/>
        </w:rPr>
      </w:pPr>
      <w:r w:rsidRPr="00565711">
        <w:rPr>
          <w:rFonts w:eastAsia="Calibri" w:cs="Times New Roman"/>
        </w:rPr>
        <w:t>Protest pozostawia się bez rozpatrzenia, jeżeli mimo prawidłowego pouczenia, o którym mowa w art. 45 ust. 5 ustawy wdrożeniowej, został wniesiony:</w:t>
      </w:r>
    </w:p>
    <w:p w:rsidR="00565711" w:rsidRPr="00565711" w:rsidRDefault="00565711" w:rsidP="00565711">
      <w:pPr>
        <w:numPr>
          <w:ilvl w:val="0"/>
          <w:numId w:val="15"/>
        </w:numPr>
        <w:autoSpaceDE w:val="0"/>
        <w:autoSpaceDN w:val="0"/>
        <w:adjustRightInd w:val="0"/>
        <w:spacing w:after="0"/>
        <w:contextualSpacing/>
        <w:jc w:val="both"/>
        <w:rPr>
          <w:rFonts w:eastAsia="Calibri" w:cs="Times New Roman"/>
        </w:rPr>
      </w:pPr>
      <w:r w:rsidRPr="00565711">
        <w:rPr>
          <w:rFonts w:eastAsia="Calibri" w:cs="Times New Roman"/>
        </w:rPr>
        <w:t>po terminie,</w:t>
      </w:r>
    </w:p>
    <w:p w:rsidR="00565711" w:rsidRPr="00565711" w:rsidRDefault="00565711" w:rsidP="00565711">
      <w:pPr>
        <w:numPr>
          <w:ilvl w:val="0"/>
          <w:numId w:val="15"/>
        </w:numPr>
        <w:autoSpaceDE w:val="0"/>
        <w:autoSpaceDN w:val="0"/>
        <w:adjustRightInd w:val="0"/>
        <w:spacing w:after="0"/>
        <w:contextualSpacing/>
        <w:jc w:val="both"/>
        <w:rPr>
          <w:rFonts w:eastAsia="Calibri" w:cs="Times New Roman"/>
        </w:rPr>
      </w:pPr>
      <w:r w:rsidRPr="00565711">
        <w:rPr>
          <w:rFonts w:eastAsia="TimesNewRoman" w:cs="Times New Roman"/>
        </w:rPr>
        <w:t>przez podmiot wykluczony z możliwo</w:t>
      </w:r>
      <w:r w:rsidRPr="00565711">
        <w:rPr>
          <w:rFonts w:eastAsia="Arial Unicode MS" w:cs="Times New Roman"/>
        </w:rPr>
        <w:t>śc</w:t>
      </w:r>
      <w:r w:rsidRPr="00565711">
        <w:rPr>
          <w:rFonts w:eastAsia="TimesNewRoman" w:cs="Times New Roman"/>
        </w:rPr>
        <w:t>i otrzyman</w:t>
      </w:r>
      <w:r w:rsidRPr="00565711">
        <w:rPr>
          <w:rFonts w:eastAsia="Calibri" w:cs="Times New Roman"/>
        </w:rPr>
        <w:t>ia dofinansowania,</w:t>
      </w:r>
    </w:p>
    <w:p w:rsidR="00565711" w:rsidRPr="00565711" w:rsidRDefault="00565711" w:rsidP="00565711">
      <w:pPr>
        <w:numPr>
          <w:ilvl w:val="0"/>
          <w:numId w:val="15"/>
        </w:numPr>
        <w:autoSpaceDE w:val="0"/>
        <w:autoSpaceDN w:val="0"/>
        <w:adjustRightInd w:val="0"/>
        <w:spacing w:after="0"/>
        <w:contextualSpacing/>
        <w:jc w:val="both"/>
        <w:rPr>
          <w:rFonts w:eastAsia="Calibri" w:cs="Times New Roman"/>
        </w:rPr>
      </w:pPr>
      <w:r w:rsidRPr="00565711">
        <w:rPr>
          <w:rFonts w:eastAsia="TimesNewRoman" w:cs="Times New Roman"/>
        </w:rPr>
        <w:t>bez wskazania warunków udzielenia wsparcia, z których weryfikacją wnioskodawca się nie zgadza wraz z uzasadnieniem</w:t>
      </w:r>
      <w:r w:rsidRPr="00565711">
        <w:rPr>
          <w:rFonts w:eastAsia="Calibri" w:cs="Times New Roman"/>
        </w:rPr>
        <w:t>.</w:t>
      </w:r>
    </w:p>
    <w:p w:rsidR="00565711" w:rsidRPr="00565711" w:rsidRDefault="00565711" w:rsidP="00565711">
      <w:pPr>
        <w:autoSpaceDE w:val="0"/>
        <w:autoSpaceDN w:val="0"/>
        <w:adjustRightInd w:val="0"/>
        <w:spacing w:after="0"/>
        <w:ind w:left="720"/>
        <w:contextualSpacing/>
        <w:jc w:val="both"/>
        <w:rPr>
          <w:rFonts w:eastAsia="Calibri" w:cs="Times New Roman"/>
        </w:rPr>
      </w:pPr>
    </w:p>
    <w:p w:rsidR="00565711" w:rsidRPr="00565711" w:rsidRDefault="00565711" w:rsidP="00565711">
      <w:pPr>
        <w:autoSpaceDE w:val="0"/>
        <w:autoSpaceDN w:val="0"/>
        <w:adjustRightInd w:val="0"/>
        <w:spacing w:after="0"/>
        <w:contextualSpacing/>
        <w:jc w:val="both"/>
        <w:rPr>
          <w:rFonts w:eastAsia="Calibri" w:cs="Times New Roman"/>
        </w:rPr>
      </w:pPr>
      <w:r w:rsidRPr="00565711">
        <w:rPr>
          <w:rFonts w:eastAsia="Calibri" w:cs="Times New Roman"/>
        </w:rPr>
        <w:t>Zgodnie z art. 61 oraz art. 62 ustawy wdrożeniowej w przypadku nieuwzględnienia protestu, negatywnej ponownej oceny projektu lub pozostawieniu protestu bez rozpatrzenia, w tym  przypadku o którym mowa w art. 66 ust 2 pkt 1 ustawy wdrożeniowej, Wnioskodawca może w tym zakresie wnieść skargę do sądu administracyjnego a następnie skargę kasacyjną do Naczelnego Sądu Administracyjnego.</w:t>
      </w:r>
    </w:p>
    <w:p w:rsidR="00565711" w:rsidRPr="00565711" w:rsidRDefault="00565711" w:rsidP="00565711">
      <w:pPr>
        <w:autoSpaceDE w:val="0"/>
        <w:autoSpaceDN w:val="0"/>
        <w:adjustRightInd w:val="0"/>
        <w:spacing w:after="0"/>
        <w:contextualSpacing/>
        <w:jc w:val="both"/>
        <w:rPr>
          <w:rFonts w:eastAsia="Calibri" w:cs="Times New Roman"/>
        </w:rPr>
      </w:pPr>
    </w:p>
    <w:p w:rsidR="00565711" w:rsidRPr="00565711" w:rsidRDefault="00565711" w:rsidP="00565711">
      <w:pPr>
        <w:autoSpaceDE w:val="0"/>
        <w:autoSpaceDN w:val="0"/>
        <w:adjustRightInd w:val="0"/>
        <w:spacing w:after="0"/>
        <w:contextualSpacing/>
        <w:jc w:val="both"/>
        <w:rPr>
          <w:rFonts w:eastAsia="Calibri" w:cs="Times New Roman"/>
        </w:rPr>
      </w:pPr>
      <w:r w:rsidRPr="00565711">
        <w:rPr>
          <w:rFonts w:eastAsia="Calibri" w:cs="Times New Roman"/>
        </w:rPr>
        <w:t xml:space="preserve">W przypadku, gdy na jakimkolwiek etapie postępowania w zakresie procedury odwoławczej wyczerpana zostanie kwota przeznaczona na dofinansowanie projektów w ramach danego naboru, DRR pozostawia protest bez rozpatrzenia, informując o tym na piśmie Wnioskodawcę, pouczając jednocześnie o możliwości wniesienia skargi do sądu administracyjnego. </w:t>
      </w:r>
    </w:p>
    <w:p w:rsidR="00565711" w:rsidRPr="00565711" w:rsidRDefault="00565711" w:rsidP="00565711">
      <w:pPr>
        <w:autoSpaceDE w:val="0"/>
        <w:autoSpaceDN w:val="0"/>
        <w:adjustRightInd w:val="0"/>
        <w:spacing w:after="0"/>
        <w:contextualSpacing/>
        <w:jc w:val="both"/>
        <w:rPr>
          <w:rFonts w:eastAsia="Calibri" w:cs="Times New Roman"/>
        </w:rPr>
      </w:pPr>
    </w:p>
    <w:p w:rsidR="00565711" w:rsidRPr="00565711" w:rsidRDefault="00565711" w:rsidP="00565711">
      <w:pPr>
        <w:autoSpaceDE w:val="0"/>
        <w:autoSpaceDN w:val="0"/>
        <w:adjustRightInd w:val="0"/>
        <w:spacing w:after="0"/>
        <w:contextualSpacing/>
        <w:jc w:val="both"/>
        <w:rPr>
          <w:rFonts w:eastAsia="Calibri" w:cs="Times New Roman"/>
        </w:rPr>
      </w:pPr>
      <w:r w:rsidRPr="00565711">
        <w:rPr>
          <w:rFonts w:eastAsia="Calibri" w:cs="Times New Roman"/>
        </w:rPr>
        <w:t xml:space="preserve">Na zasadach określonych w art. 54a ustawy wdrożeniowej Wnioskodawca może wycofać protest do czasu zakończenia jego rozpatrywania przez DRR. Wycofanie protestu powinno nastąpić w formie pisemnego oświadczenia złożonego instytucji, o której mowa w art. 39 ustawy wdrożeniowej (instytucja organizująca konkurs). Wycofanie protestu powoduje brak możliwości ponownego jego wniesienia bądź wniesienia skargi do sądu administracyjnego.  </w:t>
      </w:r>
    </w:p>
    <w:p w:rsidR="00565711" w:rsidRPr="00565711" w:rsidRDefault="00565711" w:rsidP="00565711">
      <w:pPr>
        <w:autoSpaceDE w:val="0"/>
        <w:autoSpaceDN w:val="0"/>
        <w:adjustRightInd w:val="0"/>
        <w:spacing w:after="0"/>
        <w:contextualSpacing/>
        <w:jc w:val="both"/>
        <w:rPr>
          <w:rFonts w:eastAsia="Calibri" w:cs="Times New Roman"/>
        </w:rPr>
      </w:pPr>
    </w:p>
    <w:p w:rsidR="00565711" w:rsidRPr="00565711" w:rsidRDefault="00565711" w:rsidP="00565711">
      <w:pPr>
        <w:autoSpaceDE w:val="0"/>
        <w:autoSpaceDN w:val="0"/>
        <w:adjustRightInd w:val="0"/>
        <w:spacing w:after="0"/>
        <w:contextualSpacing/>
        <w:jc w:val="both"/>
        <w:rPr>
          <w:rFonts w:eastAsia="Calibri" w:cs="Times New Roman"/>
        </w:rPr>
      </w:pPr>
    </w:p>
    <w:p w:rsidR="00565711" w:rsidRPr="00565711" w:rsidRDefault="00565711" w:rsidP="00565711">
      <w:pPr>
        <w:keepNext/>
        <w:spacing w:before="240" w:after="60"/>
        <w:outlineLvl w:val="3"/>
        <w:rPr>
          <w:rFonts w:eastAsia="Times New Roman" w:cs="Times New Roman"/>
          <w:b/>
          <w:bCs/>
        </w:rPr>
      </w:pPr>
      <w:r w:rsidRPr="00565711">
        <w:rPr>
          <w:rFonts w:eastAsia="Times New Roman" w:cs="Times New Roman"/>
          <w:b/>
          <w:bCs/>
        </w:rPr>
        <w:t>Wycofanie wniosku</w:t>
      </w:r>
      <w:bookmarkEnd w:id="62"/>
    </w:p>
    <w:p w:rsidR="001837DD" w:rsidRPr="004F790C" w:rsidRDefault="001837DD" w:rsidP="001837DD">
      <w:pPr>
        <w:jc w:val="both"/>
        <w:rPr>
          <w:rFonts w:cstheme="minorHAnsi"/>
        </w:rPr>
      </w:pPr>
      <w:r w:rsidRPr="004F790C">
        <w:rPr>
          <w:rFonts w:cstheme="minorHAnsi"/>
        </w:rPr>
        <w:t xml:space="preserve">1. Wnioskodawcy przysługuje prawo do wycofania wniosku na każdym etapie oceny i wyboru wniosku. </w:t>
      </w:r>
      <w:r>
        <w:rPr>
          <w:rFonts w:cstheme="minorHAnsi"/>
        </w:rPr>
        <w:t xml:space="preserve">               </w:t>
      </w:r>
      <w:r w:rsidRPr="004F790C">
        <w:rPr>
          <w:rFonts w:cstheme="minorHAnsi"/>
        </w:rPr>
        <w:t>W tym celu Wnioskodawca powinien pisemnie zawiadomić LGD o wycofaniu wniosku poprzez złożenie</w:t>
      </w:r>
      <w:r>
        <w:rPr>
          <w:rFonts w:cstheme="minorHAnsi"/>
        </w:rPr>
        <w:t xml:space="preserve">               </w:t>
      </w:r>
      <w:r w:rsidRPr="004F790C">
        <w:rPr>
          <w:rFonts w:cstheme="minorHAnsi"/>
        </w:rPr>
        <w:t xml:space="preserve"> w biurze LGD pisma wycofującego wniosek bądź innej deklaracji podpisanej przez Wnioskodawcę lub osobę upoważnioną do reprezentacji Wnioskodawcy. W przypadku gdy taki wniosek znajduje się w IZ, LGD powiadamia IZ o wycofaniu w/w wniosku na piśmie. </w:t>
      </w:r>
    </w:p>
    <w:p w:rsidR="001837DD" w:rsidRPr="004F790C" w:rsidRDefault="001837DD" w:rsidP="001837DD">
      <w:pPr>
        <w:jc w:val="both"/>
        <w:rPr>
          <w:rFonts w:cstheme="minorHAnsi"/>
        </w:rPr>
      </w:pPr>
      <w:r w:rsidRPr="004F790C">
        <w:rPr>
          <w:rFonts w:cstheme="minorHAnsi"/>
        </w:rPr>
        <w:t xml:space="preserve">2. Biuro LGD archiwizuje zawiadomienia o wycofaniu wniosku lub inne deklaracje związane z wnioskiem. Kopia wycofanego dokumentu pozostaje w LGD (ślad rewizyjny) wraz z oryginałem wniosku o jego wycofanie. </w:t>
      </w:r>
    </w:p>
    <w:p w:rsidR="001837DD" w:rsidRPr="004F790C" w:rsidRDefault="001837DD" w:rsidP="001837DD">
      <w:pPr>
        <w:jc w:val="both"/>
        <w:rPr>
          <w:rFonts w:cstheme="minorHAnsi"/>
        </w:rPr>
      </w:pPr>
      <w:r w:rsidRPr="004F790C">
        <w:rPr>
          <w:rFonts w:cstheme="minorHAnsi"/>
        </w:rPr>
        <w:t>3. Wycofane dokumenty podlegają zwrotowi (oryginał) podmiotowi ubiegającemu się o wsparcie (na jego wniosek) bezpośrednio lub korespondencyjnie.</w:t>
      </w:r>
    </w:p>
    <w:p w:rsidR="001837DD" w:rsidRPr="004F790C" w:rsidRDefault="001837DD" w:rsidP="001837DD">
      <w:pPr>
        <w:jc w:val="both"/>
        <w:rPr>
          <w:rFonts w:cstheme="minorHAnsi"/>
        </w:rPr>
      </w:pPr>
      <w:r w:rsidRPr="004F790C">
        <w:rPr>
          <w:rFonts w:cstheme="minorHAnsi"/>
        </w:rPr>
        <w:t xml:space="preserve"> 4. Wycofanie dokumentu sprawi, że podmiot ubiegający się o wsparcie znajdzie się w sytuacji sprzed jego złożenia. Wniosek skutecznie wycofany nie wywołuje żadnych skutków prawnych, a podmiot, który złożył, </w:t>
      </w:r>
      <w:r>
        <w:rPr>
          <w:rFonts w:cstheme="minorHAnsi"/>
        </w:rPr>
        <w:t xml:space="preserve">                  </w:t>
      </w:r>
      <w:r w:rsidRPr="004F790C">
        <w:rPr>
          <w:rFonts w:cstheme="minorHAnsi"/>
        </w:rPr>
        <w:t>a następnie skutecznie wycofał wniosek, będzie traktowany jakby tego wniosku nie złożył.</w:t>
      </w:r>
    </w:p>
    <w:p w:rsidR="001837DD" w:rsidRPr="00FC173A" w:rsidRDefault="001837DD" w:rsidP="001837DD">
      <w:pPr>
        <w:jc w:val="both"/>
        <w:rPr>
          <w:rFonts w:cstheme="minorHAnsi"/>
        </w:rPr>
      </w:pPr>
      <w:r w:rsidRPr="004F790C">
        <w:rPr>
          <w:rFonts w:cstheme="minorHAnsi"/>
        </w:rPr>
        <w:t xml:space="preserve"> 5. Jeśli Wnioskodawca skutecznie wycofał wniosek, jednak nie zakończył się nabór wniosków, ma możliwość złożenia nowego wniosku.</w:t>
      </w:r>
    </w:p>
    <w:p w:rsidR="00565711" w:rsidRPr="00565711" w:rsidRDefault="00565711" w:rsidP="00565711">
      <w:pPr>
        <w:autoSpaceDE w:val="0"/>
        <w:autoSpaceDN w:val="0"/>
        <w:adjustRightInd w:val="0"/>
        <w:spacing w:after="0"/>
        <w:contextualSpacing/>
        <w:jc w:val="both"/>
        <w:rPr>
          <w:rFonts w:eastAsia="Calibri" w:cs="Times New Roman"/>
        </w:rPr>
      </w:pPr>
      <w:r w:rsidRPr="00565711">
        <w:rPr>
          <w:rFonts w:eastAsia="TimesNewRoman" w:cs="Times New Roman"/>
        </w:rPr>
        <w:lastRenderedPageBreak/>
        <w:t xml:space="preserve">Każdemu Wnioskodawcy przysługuje prawo pisemnego wystąpienia do DEFS o wycofanie złożonego przez siebie wniosku o dofinansowanie projektu w ramach RPOWP 2014-2020 z dalszych etapów procedury weryfikacji spełnienia warunków udzielenia wsparcia w ZW (DEFS). Wycofanie wniosku jest możliwe na każdym etapie weryfikacji wniosku o dofinansowanie. </w:t>
      </w:r>
      <w:r w:rsidRPr="00565711">
        <w:rPr>
          <w:rFonts w:eastAsia="Calibri" w:cs="Times New Roman"/>
        </w:rPr>
        <w:t>Prośba o wycofanie wniosku o dofinansowanie realizacji projektu złożona do DEFS w formie pisemnej powinna zawierać następujące informacje:</w:t>
      </w:r>
    </w:p>
    <w:p w:rsidR="00565711" w:rsidRPr="00565711" w:rsidRDefault="00565711" w:rsidP="00565711">
      <w:pPr>
        <w:numPr>
          <w:ilvl w:val="0"/>
          <w:numId w:val="16"/>
        </w:numPr>
        <w:autoSpaceDE w:val="0"/>
        <w:autoSpaceDN w:val="0"/>
        <w:adjustRightInd w:val="0"/>
        <w:spacing w:after="0" w:line="240" w:lineRule="auto"/>
        <w:ind w:left="426" w:hanging="284"/>
        <w:jc w:val="both"/>
        <w:rPr>
          <w:rFonts w:eastAsia="Calibri" w:cs="Times New Roman"/>
        </w:rPr>
      </w:pPr>
      <w:r w:rsidRPr="00565711">
        <w:rPr>
          <w:rFonts w:eastAsia="Calibri" w:cs="Times New Roman"/>
        </w:rPr>
        <w:t>jasną deklarację chęci wycofania złożonego wniosku o dofinansowanie realizacji projektu,</w:t>
      </w:r>
    </w:p>
    <w:p w:rsidR="00565711" w:rsidRPr="00565711" w:rsidRDefault="00565711" w:rsidP="00565711">
      <w:pPr>
        <w:numPr>
          <w:ilvl w:val="0"/>
          <w:numId w:val="16"/>
        </w:numPr>
        <w:autoSpaceDE w:val="0"/>
        <w:autoSpaceDN w:val="0"/>
        <w:adjustRightInd w:val="0"/>
        <w:spacing w:after="0" w:line="240" w:lineRule="auto"/>
        <w:ind w:left="426" w:hanging="284"/>
        <w:jc w:val="both"/>
        <w:rPr>
          <w:rFonts w:eastAsia="Calibri" w:cs="Times New Roman"/>
        </w:rPr>
      </w:pPr>
      <w:r w:rsidRPr="00565711">
        <w:rPr>
          <w:rFonts w:eastAsia="Calibri" w:cs="Times New Roman"/>
        </w:rPr>
        <w:t>tytuł wniosku i jego sumę kontrolną oraz numer wniosku,</w:t>
      </w:r>
    </w:p>
    <w:p w:rsidR="00565711" w:rsidRPr="00565711" w:rsidRDefault="00565711" w:rsidP="00565711">
      <w:pPr>
        <w:numPr>
          <w:ilvl w:val="0"/>
          <w:numId w:val="16"/>
        </w:numPr>
        <w:autoSpaceDE w:val="0"/>
        <w:autoSpaceDN w:val="0"/>
        <w:adjustRightInd w:val="0"/>
        <w:spacing w:after="0" w:line="240" w:lineRule="auto"/>
        <w:ind w:left="426" w:hanging="284"/>
        <w:jc w:val="both"/>
        <w:rPr>
          <w:rFonts w:eastAsia="Calibri" w:cs="Times New Roman"/>
        </w:rPr>
      </w:pPr>
      <w:r w:rsidRPr="00565711">
        <w:rPr>
          <w:rFonts w:eastAsia="Calibri" w:cs="Times New Roman"/>
        </w:rPr>
        <w:t>pełną nazwę i adres wnioskodawcy,</w:t>
      </w:r>
    </w:p>
    <w:p w:rsidR="00565711" w:rsidRPr="00565711" w:rsidRDefault="00565711" w:rsidP="00565711">
      <w:pPr>
        <w:numPr>
          <w:ilvl w:val="0"/>
          <w:numId w:val="16"/>
        </w:numPr>
        <w:autoSpaceDE w:val="0"/>
        <w:autoSpaceDN w:val="0"/>
        <w:adjustRightInd w:val="0"/>
        <w:spacing w:after="0" w:line="240" w:lineRule="auto"/>
        <w:ind w:left="426" w:hanging="284"/>
        <w:jc w:val="both"/>
        <w:rPr>
          <w:rFonts w:eastAsia="Calibri" w:cs="Times New Roman"/>
        </w:rPr>
      </w:pPr>
      <w:r w:rsidRPr="00565711">
        <w:rPr>
          <w:rFonts w:eastAsia="Calibri" w:cs="Times New Roman"/>
        </w:rPr>
        <w:t>nr naboru, w odpowiedzi na który wniosek został złożony.</w:t>
      </w:r>
    </w:p>
    <w:p w:rsidR="00565711" w:rsidRPr="00565711" w:rsidRDefault="00565711" w:rsidP="00565711">
      <w:pPr>
        <w:autoSpaceDE w:val="0"/>
        <w:autoSpaceDN w:val="0"/>
        <w:adjustRightInd w:val="0"/>
        <w:contextualSpacing/>
        <w:jc w:val="both"/>
        <w:rPr>
          <w:rFonts w:eastAsia="TimesNewRoman" w:cs="Times New Roman"/>
        </w:rPr>
      </w:pPr>
      <w:r w:rsidRPr="00565711">
        <w:rPr>
          <w:rFonts w:eastAsia="TimesNewRoman" w:cs="Times New Roman"/>
        </w:rPr>
        <w:t xml:space="preserve">Pismo zawierające wolę wycofania wniosku powinno zostać podpisane przez osobę (osoby) uprawnioną (uprawnione) do reprezentowania Beneficjenta (zasadnym jest by była to osoba, która wcześniej podpisywała złożony wniosek o dofinansowanie realizacji projektu). </w:t>
      </w:r>
    </w:p>
    <w:p w:rsidR="00565711" w:rsidRPr="00565711" w:rsidRDefault="00565711" w:rsidP="00565711">
      <w:pPr>
        <w:autoSpaceDE w:val="0"/>
        <w:autoSpaceDN w:val="0"/>
        <w:adjustRightInd w:val="0"/>
        <w:contextualSpacing/>
        <w:jc w:val="both"/>
        <w:rPr>
          <w:rFonts w:eastAsia="TimesNewRoman" w:cs="Times New Roman"/>
        </w:rPr>
      </w:pPr>
      <w:r w:rsidRPr="00565711">
        <w:rPr>
          <w:rFonts w:eastAsia="TimesNewRoman" w:cs="Times New Roman"/>
        </w:rPr>
        <w:t xml:space="preserve">Gdy wniosek będzie wycofywany po złożeniu jedynie wersji elektronicznej w GWA2014EFS wraz z prośbą </w:t>
      </w:r>
      <w:r w:rsidRPr="00565711">
        <w:rPr>
          <w:rFonts w:eastAsia="TimesNewRoman" w:cs="Times New Roman"/>
        </w:rPr>
        <w:br/>
        <w:t xml:space="preserve">o wycofanie wniosku należy złożyć </w:t>
      </w:r>
      <w:r w:rsidRPr="00565711">
        <w:rPr>
          <w:rFonts w:eastAsia="TimesNewRoman" w:cs="Times New Roman"/>
          <w:i/>
        </w:rPr>
        <w:t xml:space="preserve">Potwierdzenie przesłania do IZ RPOWP elektronicznej wersji wniosku </w:t>
      </w:r>
      <w:r w:rsidRPr="00565711">
        <w:rPr>
          <w:rFonts w:eastAsia="TimesNewRoman" w:cs="Times New Roman"/>
          <w:i/>
        </w:rPr>
        <w:br/>
        <w:t>o dofinansowanie w ramach Regionalnego Programu Operacyjnego Województwa Podlaskiego na lata 2014-2020.</w:t>
      </w:r>
    </w:p>
    <w:p w:rsidR="00565711" w:rsidRPr="00565711" w:rsidRDefault="00565711" w:rsidP="00565711">
      <w:pPr>
        <w:suppressAutoHyphens/>
        <w:spacing w:after="0" w:line="240" w:lineRule="auto"/>
        <w:jc w:val="both"/>
        <w:rPr>
          <w:rFonts w:eastAsia="Times New Roman" w:cs="Times New Roman"/>
          <w:lang w:eastAsia="pl-PL"/>
        </w:rPr>
      </w:pPr>
      <w:r w:rsidRPr="00565711">
        <w:rPr>
          <w:rFonts w:eastAsia="Times New Roman" w:cs="Times New Roman"/>
          <w:lang w:eastAsia="pl-PL"/>
        </w:rPr>
        <w:t>W przypadku wycofania wniosku Wnioskodawcy zostanie zwrócony oryginał wniosku (o ile wersja papierowa wniosku została złożona).</w:t>
      </w:r>
    </w:p>
    <w:p w:rsidR="00565711" w:rsidRPr="00565711" w:rsidRDefault="00565711" w:rsidP="00565711">
      <w:pPr>
        <w:suppressAutoHyphens/>
        <w:spacing w:after="0" w:line="240" w:lineRule="auto"/>
        <w:jc w:val="both"/>
        <w:rPr>
          <w:rFonts w:eastAsia="Times New Roman" w:cs="Times New Roman"/>
          <w:lang w:eastAsia="pl-P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39"/>
      </w:tblGrid>
      <w:tr w:rsidR="00565711" w:rsidRPr="00565711" w:rsidTr="003E7A0D">
        <w:trPr>
          <w:trHeight w:val="2152"/>
        </w:trPr>
        <w:tc>
          <w:tcPr>
            <w:tcW w:w="9639" w:type="dxa"/>
            <w:shd w:val="clear" w:color="auto" w:fill="D9D9D9"/>
          </w:tcPr>
          <w:p w:rsidR="00565711" w:rsidRPr="00565711" w:rsidRDefault="00565711" w:rsidP="001837DD">
            <w:pPr>
              <w:jc w:val="both"/>
              <w:rPr>
                <w:rFonts w:eastAsia="Calibri" w:cs="Times New Roman"/>
              </w:rPr>
            </w:pPr>
            <w:r w:rsidRPr="00565711">
              <w:rPr>
                <w:rFonts w:eastAsia="Calibri" w:cs="Times New Roman"/>
                <w:b/>
              </w:rPr>
              <w:t xml:space="preserve">UWAGA:                                                                                                                                                                             </w:t>
            </w:r>
            <w:r w:rsidRPr="00565711">
              <w:rPr>
                <w:rFonts w:eastAsia="Calibri" w:cs="Times New Roman"/>
              </w:rPr>
              <w:t xml:space="preserve">W przypadku ukazania się nowych przepisów prawnych lub wytycznych Ministerstwa Rozwoju, LGD zastrzega sobie prawo dokonania zmian w niniejszym dokumencie. W przypadku zmiany,  LGD na stronie internetowej </w:t>
            </w:r>
            <w:r w:rsidR="001837DD">
              <w:rPr>
                <w:rFonts w:eastAsia="Calibri" w:cs="Times New Roman"/>
              </w:rPr>
              <w:t xml:space="preserve">www.lgd-sasiedzi.pl </w:t>
            </w:r>
            <w:r w:rsidRPr="00565711">
              <w:rPr>
                <w:rFonts w:eastAsia="Calibri" w:cs="Times New Roman"/>
              </w:rPr>
              <w:t>poda informację o zakresie zmiany, aktualną wersję dokumentu, uzasadnienie oraz termin, od którego zmiana obowiązuje. Wnioskodawca zobowiązany jest także do stosowania innych aktów prawnych zgodnie ze specyfiką realizowanego projektu.</w:t>
            </w:r>
          </w:p>
        </w:tc>
      </w:tr>
    </w:tbl>
    <w:p w:rsidR="00565711" w:rsidRPr="00565711" w:rsidRDefault="00565711" w:rsidP="00565711">
      <w:pPr>
        <w:keepNext/>
        <w:keepLines/>
        <w:spacing w:after="0"/>
        <w:jc w:val="both"/>
        <w:outlineLvl w:val="0"/>
        <w:rPr>
          <w:rFonts w:eastAsia="Times New Roman" w:cs="Times New Roman"/>
          <w:b/>
          <w:bCs/>
        </w:rPr>
      </w:pPr>
    </w:p>
    <w:p w:rsidR="00565711" w:rsidRPr="00565711" w:rsidRDefault="00565711" w:rsidP="00565711">
      <w:pPr>
        <w:keepNext/>
        <w:keepLines/>
        <w:spacing w:after="0"/>
        <w:jc w:val="both"/>
        <w:outlineLvl w:val="0"/>
        <w:rPr>
          <w:rFonts w:eastAsia="Times New Roman" w:cs="Times New Roman"/>
          <w:b/>
          <w:bCs/>
          <w:sz w:val="24"/>
          <w:szCs w:val="24"/>
        </w:rPr>
      </w:pPr>
      <w:bookmarkStart w:id="63" w:name="_Toc482342629"/>
      <w:r w:rsidRPr="00565711">
        <w:rPr>
          <w:rFonts w:eastAsia="Times New Roman" w:cs="Times New Roman"/>
          <w:b/>
          <w:bCs/>
          <w:sz w:val="24"/>
          <w:szCs w:val="24"/>
        </w:rPr>
        <w:t xml:space="preserve">VIII. Informacja </w:t>
      </w:r>
      <w:bookmarkEnd w:id="61"/>
      <w:r w:rsidRPr="00565711">
        <w:rPr>
          <w:rFonts w:eastAsia="Times New Roman" w:cs="Times New Roman"/>
          <w:b/>
          <w:bCs/>
          <w:sz w:val="24"/>
          <w:szCs w:val="24"/>
        </w:rPr>
        <w:t>o wymaganych dokumentach, potwierdzających spełnienie warunków udzielenia wsparcia oraz kryteriów wyboru operacji a także miejscu ich udostępnienia</w:t>
      </w:r>
      <w:bookmarkEnd w:id="63"/>
      <w:r w:rsidRPr="00565711">
        <w:rPr>
          <w:rFonts w:eastAsia="Times New Roman" w:cs="Times New Roman"/>
          <w:b/>
          <w:bCs/>
          <w:sz w:val="24"/>
          <w:szCs w:val="24"/>
        </w:rPr>
        <w:t xml:space="preserve"> </w:t>
      </w:r>
    </w:p>
    <w:p w:rsidR="001837DD" w:rsidRPr="00565711" w:rsidRDefault="001837DD" w:rsidP="001837DD">
      <w:pPr>
        <w:spacing w:after="0"/>
        <w:jc w:val="both"/>
        <w:rPr>
          <w:rFonts w:eastAsia="Calibri" w:cs="Times New Roman"/>
        </w:rPr>
      </w:pPr>
      <w:r w:rsidRPr="00565711">
        <w:rPr>
          <w:rFonts w:eastAsia="Calibri" w:cs="Times New Roman"/>
        </w:rPr>
        <w:t>Nabór jest organizowany w oparciu o następujące dokumenty:</w:t>
      </w:r>
    </w:p>
    <w:p w:rsidR="001837DD" w:rsidRPr="00565711" w:rsidRDefault="001837DD" w:rsidP="001837DD">
      <w:pPr>
        <w:tabs>
          <w:tab w:val="center" w:pos="4536"/>
          <w:tab w:val="right" w:pos="9072"/>
        </w:tabs>
        <w:spacing w:after="0"/>
        <w:ind w:left="284" w:hanging="284"/>
        <w:jc w:val="both"/>
        <w:rPr>
          <w:rFonts w:eastAsia="Calibri" w:cs="Times New Roman"/>
        </w:rPr>
      </w:pPr>
      <w:r w:rsidRPr="00565711">
        <w:rPr>
          <w:rFonts w:eastAsia="Calibri" w:cs="Times New Roman"/>
        </w:rPr>
        <w:t>•</w:t>
      </w:r>
      <w:r w:rsidRPr="00565711">
        <w:rPr>
          <w:rFonts w:eastAsia="Calibri" w:cs="Times New Roman"/>
        </w:rPr>
        <w:tab/>
        <w:t xml:space="preserve">Lokalna Strategia Rozwoju Lokalnej Grupy Działania </w:t>
      </w:r>
      <w:r>
        <w:rPr>
          <w:rFonts w:eastAsia="Calibri" w:cs="Times New Roman"/>
        </w:rPr>
        <w:t>Stowarzyszenia „Sąsiedzi”</w:t>
      </w:r>
      <w:r w:rsidRPr="00565711">
        <w:rPr>
          <w:rFonts w:eastAsia="Calibri" w:cs="Times New Roman"/>
        </w:rPr>
        <w:t xml:space="preserve"> ;</w:t>
      </w:r>
    </w:p>
    <w:p w:rsidR="001837DD" w:rsidRPr="00565711" w:rsidRDefault="001837DD" w:rsidP="001837DD">
      <w:pPr>
        <w:tabs>
          <w:tab w:val="center" w:pos="4536"/>
          <w:tab w:val="right" w:pos="9072"/>
        </w:tabs>
        <w:spacing w:after="0"/>
        <w:ind w:left="284" w:hanging="284"/>
        <w:jc w:val="both"/>
        <w:rPr>
          <w:rFonts w:eastAsia="Calibri" w:cs="Times New Roman"/>
        </w:rPr>
      </w:pPr>
      <w:r>
        <w:rPr>
          <w:rFonts w:eastAsia="Calibri" w:cs="Times New Roman"/>
        </w:rPr>
        <w:t>•</w:t>
      </w:r>
      <w:r>
        <w:rPr>
          <w:rFonts w:eastAsia="Calibri" w:cs="Times New Roman"/>
        </w:rPr>
        <w:tab/>
        <w:t xml:space="preserve">Procedury </w:t>
      </w:r>
      <w:r w:rsidRPr="00565711">
        <w:rPr>
          <w:rFonts w:eastAsia="Calibri" w:cs="Times New Roman"/>
        </w:rPr>
        <w:t xml:space="preserve">wyboru </w:t>
      </w:r>
      <w:r>
        <w:rPr>
          <w:rFonts w:eastAsia="Calibri" w:cs="Times New Roman"/>
        </w:rPr>
        <w:t xml:space="preserve">i oceny </w:t>
      </w:r>
      <w:r w:rsidRPr="00565711">
        <w:rPr>
          <w:rFonts w:eastAsia="Calibri" w:cs="Times New Roman"/>
        </w:rPr>
        <w:t xml:space="preserve">operacji w ramach </w:t>
      </w:r>
      <w:r>
        <w:rPr>
          <w:rFonts w:eastAsia="Calibri" w:cs="Times New Roman"/>
        </w:rPr>
        <w:t>LSR;</w:t>
      </w:r>
    </w:p>
    <w:p w:rsidR="001837DD" w:rsidRPr="00565711" w:rsidRDefault="001837DD" w:rsidP="001837DD">
      <w:pPr>
        <w:tabs>
          <w:tab w:val="center" w:pos="4536"/>
          <w:tab w:val="right" w:pos="9072"/>
        </w:tabs>
        <w:spacing w:after="0"/>
        <w:ind w:left="284" w:hanging="284"/>
        <w:jc w:val="both"/>
        <w:rPr>
          <w:rFonts w:eastAsia="Calibri" w:cs="Times New Roman"/>
        </w:rPr>
      </w:pPr>
      <w:r w:rsidRPr="00565711">
        <w:rPr>
          <w:rFonts w:eastAsia="Calibri" w:cs="Times New Roman"/>
        </w:rPr>
        <w:t xml:space="preserve">•    Regulamin Rady Lokalnej Grupy Działania </w:t>
      </w:r>
      <w:r>
        <w:rPr>
          <w:rFonts w:eastAsia="Calibri" w:cs="Times New Roman"/>
        </w:rPr>
        <w:t>Stowarzyszenia „Sąsiedzi”</w:t>
      </w:r>
      <w:r w:rsidRPr="00565711">
        <w:rPr>
          <w:rFonts w:eastAsia="Calibri" w:cs="Times New Roman"/>
        </w:rPr>
        <w:t xml:space="preserve"> .</w:t>
      </w:r>
    </w:p>
    <w:p w:rsidR="001837DD" w:rsidRPr="00565711" w:rsidRDefault="001837DD" w:rsidP="001837DD">
      <w:pPr>
        <w:shd w:val="clear" w:color="auto" w:fill="FFFFFF"/>
        <w:spacing w:after="0"/>
        <w:jc w:val="both"/>
        <w:rPr>
          <w:rFonts w:eastAsia="Times New Roman" w:cs="Times New Roman"/>
          <w:lang w:eastAsia="pl-PL"/>
        </w:rPr>
      </w:pPr>
    </w:p>
    <w:p w:rsidR="001837DD" w:rsidRPr="007E44AA" w:rsidRDefault="001837DD" w:rsidP="001837DD">
      <w:pPr>
        <w:rPr>
          <w:rFonts w:eastAsia="Calibri" w:cs="Times New Roman"/>
          <w:u w:val="single"/>
        </w:rPr>
      </w:pPr>
      <w:r w:rsidRPr="00565711">
        <w:rPr>
          <w:rFonts w:eastAsia="Calibri" w:cs="Times New Roman"/>
        </w:rPr>
        <w:t xml:space="preserve">Ww. dokumenty udostępnione są na stronie </w:t>
      </w:r>
      <w:r w:rsidRPr="007E44AA">
        <w:rPr>
          <w:rFonts w:eastAsia="Calibri" w:cs="Times New Roman"/>
          <w:u w:val="single"/>
        </w:rPr>
        <w:t>www.lgd-sasiedzi.pl.</w:t>
      </w:r>
    </w:p>
    <w:p w:rsidR="00565711" w:rsidRPr="00565711" w:rsidRDefault="00565711" w:rsidP="00565711">
      <w:pPr>
        <w:spacing w:after="0"/>
        <w:jc w:val="both"/>
        <w:rPr>
          <w:rFonts w:eastAsia="Calibri" w:cs="Times New Roman"/>
          <w:b/>
          <w:i/>
        </w:rPr>
      </w:pPr>
      <w:r w:rsidRPr="00565711">
        <w:rPr>
          <w:rFonts w:eastAsia="Calibri" w:cs="Times New Roman"/>
          <w:b/>
        </w:rPr>
        <w:t>Podstawa prawna i dokumenty programowe:</w:t>
      </w:r>
    </w:p>
    <w:p w:rsidR="00565711" w:rsidRPr="00565711" w:rsidRDefault="00565711" w:rsidP="00565711">
      <w:pPr>
        <w:numPr>
          <w:ilvl w:val="0"/>
          <w:numId w:val="13"/>
        </w:numPr>
        <w:spacing w:after="0"/>
        <w:ind w:left="426" w:hanging="426"/>
        <w:jc w:val="both"/>
        <w:rPr>
          <w:rFonts w:eastAsia="Calibri" w:cs="Times New Roman"/>
        </w:rPr>
      </w:pPr>
      <w:r w:rsidRPr="00565711">
        <w:rPr>
          <w:rFonts w:eastAsia="Calibri" w:cs="Times New Roman"/>
        </w:rPr>
        <w:t>Traktat o funkcjonowaniu Unii Europejskiej;</w:t>
      </w:r>
    </w:p>
    <w:p w:rsidR="00565711" w:rsidRPr="00565711" w:rsidRDefault="00565711" w:rsidP="00565711">
      <w:pPr>
        <w:numPr>
          <w:ilvl w:val="0"/>
          <w:numId w:val="13"/>
        </w:numPr>
        <w:spacing w:after="0"/>
        <w:ind w:left="426" w:hanging="426"/>
        <w:jc w:val="both"/>
        <w:rPr>
          <w:rFonts w:eastAsia="Calibri" w:cs="Times New Roman"/>
        </w:rPr>
      </w:pPr>
      <w:r w:rsidRPr="00565711">
        <w:rPr>
          <w:rFonts w:eastAsia="Calibri" w:cs="Times New Roman"/>
        </w:rPr>
        <w:t xml:space="preserve">rozporządzenie Parlamentu Europejskiego i Rady (UE) Nr 1301/2013 z dnia 17 grudnia 2013 r. </w:t>
      </w:r>
      <w:r w:rsidRPr="00565711">
        <w:rPr>
          <w:rFonts w:eastAsia="Calibri" w:cs="Times New Roman"/>
        </w:rPr>
        <w:br/>
        <w:t xml:space="preserve">w sprawie Europejskiego Funduszu Rozwoju Regionalnego i przepisów szczególnych dotyczących celu „Inwestycje na rzecz wzrostu i zatrudnienia” oraz w sprawie uchylenia rozporządzenia (WE) </w:t>
      </w:r>
      <w:r w:rsidRPr="00565711">
        <w:rPr>
          <w:rFonts w:eastAsia="Calibri" w:cs="Times New Roman"/>
        </w:rPr>
        <w:br/>
        <w:t xml:space="preserve">nr 1080/2006; </w:t>
      </w:r>
    </w:p>
    <w:p w:rsidR="00565711" w:rsidRPr="00565711" w:rsidRDefault="00565711" w:rsidP="00565711">
      <w:pPr>
        <w:numPr>
          <w:ilvl w:val="0"/>
          <w:numId w:val="13"/>
        </w:numPr>
        <w:spacing w:after="0"/>
        <w:ind w:left="426" w:hanging="426"/>
        <w:jc w:val="both"/>
        <w:rPr>
          <w:rFonts w:eastAsia="Calibri" w:cs="Times New Roman"/>
        </w:rPr>
      </w:pPr>
      <w:r w:rsidRPr="00565711">
        <w:rPr>
          <w:rFonts w:eastAsia="Calibri" w:cs="Times New Roman"/>
        </w:rPr>
        <w:t xml:space="preserve">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w:t>
      </w:r>
      <w:r w:rsidRPr="00565711">
        <w:rPr>
          <w:rFonts w:eastAsia="Calibri" w:cs="Times New Roman"/>
        </w:rPr>
        <w:lastRenderedPageBreak/>
        <w:t xml:space="preserve">Społecznego, Funduszu Spójności i Europejskiego Funduszu Morskiego i Rybackiego oraz uchylające rozporządzenie Rady (WE) nr 1083/2006; </w:t>
      </w:r>
    </w:p>
    <w:p w:rsidR="00565711" w:rsidRPr="00565711" w:rsidRDefault="00565711" w:rsidP="00565711">
      <w:pPr>
        <w:numPr>
          <w:ilvl w:val="0"/>
          <w:numId w:val="13"/>
        </w:numPr>
        <w:spacing w:after="0"/>
        <w:ind w:left="426" w:hanging="426"/>
        <w:jc w:val="both"/>
        <w:rPr>
          <w:rFonts w:eastAsia="Calibri" w:cs="Times New Roman"/>
        </w:rPr>
      </w:pPr>
      <w:r w:rsidRPr="00565711">
        <w:rPr>
          <w:rFonts w:eastAsia="Calibri" w:cs="Times New Roman"/>
        </w:rPr>
        <w:t xml:space="preserve">rozporządzenie Parlamentu Europejskiego i Rady (UE) nr 1304/2013 z dnia 17 grudnia 2013 r. </w:t>
      </w:r>
      <w:r w:rsidRPr="00565711">
        <w:rPr>
          <w:rFonts w:eastAsia="Calibri" w:cs="Times New Roman"/>
        </w:rPr>
        <w:br/>
        <w:t>w sprawie Europejskiego Funduszu Społecznego i uchylające rozporządzenie Rady (WE) nr 1081/2006;</w:t>
      </w:r>
    </w:p>
    <w:p w:rsidR="00565711" w:rsidRPr="00565711" w:rsidRDefault="00565711" w:rsidP="00565711">
      <w:pPr>
        <w:numPr>
          <w:ilvl w:val="0"/>
          <w:numId w:val="13"/>
        </w:numPr>
        <w:spacing w:after="0"/>
        <w:ind w:left="426" w:hanging="426"/>
        <w:jc w:val="both"/>
        <w:rPr>
          <w:rFonts w:eastAsia="Calibri" w:cs="Times New Roman"/>
        </w:rPr>
      </w:pPr>
      <w:r w:rsidRPr="00565711">
        <w:rPr>
          <w:rFonts w:eastAsia="Calibri" w:cs="Times New Roman"/>
        </w:rPr>
        <w:t xml:space="preserve">rozporządzenie Komisji (UE) nr 1407/2013z dnia 18 grudnia 2013 r. w sprawie stosowania art. 107 </w:t>
      </w:r>
      <w:r w:rsidRPr="00565711">
        <w:rPr>
          <w:rFonts w:eastAsia="Calibri" w:cs="Times New Roman"/>
        </w:rPr>
        <w:br/>
        <w:t xml:space="preserve">i 108 Traktatu o funkcjonowaniu Unii Europejskiej do pomocy de minimis; </w:t>
      </w:r>
    </w:p>
    <w:p w:rsidR="00565711" w:rsidRPr="00565711" w:rsidRDefault="00565711" w:rsidP="00565711">
      <w:pPr>
        <w:numPr>
          <w:ilvl w:val="0"/>
          <w:numId w:val="13"/>
        </w:numPr>
        <w:spacing w:after="0"/>
        <w:ind w:left="426" w:hanging="426"/>
        <w:jc w:val="both"/>
        <w:rPr>
          <w:rFonts w:eastAsia="Calibri" w:cs="Times New Roman"/>
        </w:rPr>
      </w:pPr>
      <w:r w:rsidRPr="00565711">
        <w:rPr>
          <w:rFonts w:eastAsia="Calibri" w:cs="Times New Roman"/>
        </w:rPr>
        <w:t>rozporządzenie Komisji (UE) nr 651/2014 z dnia 17 czerwca 2014 r. uznające niektóre rodzaje pomocy za zgodne ze wspólnym rynkiem w zastosowaniu art. 107 i 108 Traktatu;</w:t>
      </w:r>
    </w:p>
    <w:p w:rsidR="00565711" w:rsidRPr="00565711" w:rsidRDefault="00565711" w:rsidP="00565711">
      <w:pPr>
        <w:numPr>
          <w:ilvl w:val="0"/>
          <w:numId w:val="13"/>
        </w:numPr>
        <w:spacing w:after="0"/>
        <w:ind w:left="426" w:hanging="426"/>
        <w:jc w:val="both"/>
        <w:rPr>
          <w:rFonts w:eastAsia="Calibri" w:cs="Times New Roman"/>
        </w:rPr>
      </w:pPr>
      <w:r w:rsidRPr="00565711">
        <w:rPr>
          <w:rFonts w:eastAsia="Calibri" w:cs="Times New Roman"/>
        </w:rPr>
        <w:t>ustawa z dnia 11 lipca 2014 r. o zasadach realizacji programów w zakresie polityki spójności finansowanych w perspektywie finansowej 2014-2020;</w:t>
      </w:r>
    </w:p>
    <w:p w:rsidR="00565711" w:rsidRPr="00565711" w:rsidRDefault="00565711" w:rsidP="00565711">
      <w:pPr>
        <w:numPr>
          <w:ilvl w:val="0"/>
          <w:numId w:val="13"/>
        </w:numPr>
        <w:spacing w:after="0"/>
        <w:ind w:left="426" w:hanging="426"/>
        <w:jc w:val="both"/>
        <w:rPr>
          <w:rFonts w:eastAsia="Calibri" w:cs="Times New Roman"/>
        </w:rPr>
      </w:pPr>
      <w:r w:rsidRPr="00565711">
        <w:rPr>
          <w:rFonts w:eastAsia="Calibri" w:cs="Times New Roman"/>
        </w:rPr>
        <w:t>ustawa z dnia 30 kwietnia 2004 r. o postępowaniu w sprawach dotyczących pomocy publicznej;</w:t>
      </w:r>
    </w:p>
    <w:p w:rsidR="00565711" w:rsidRPr="00565711" w:rsidRDefault="00565711" w:rsidP="00565711">
      <w:pPr>
        <w:numPr>
          <w:ilvl w:val="0"/>
          <w:numId w:val="13"/>
        </w:numPr>
        <w:spacing w:after="0"/>
        <w:ind w:left="426" w:hanging="426"/>
        <w:jc w:val="both"/>
        <w:rPr>
          <w:rFonts w:eastAsia="Calibri" w:cs="Times New Roman"/>
        </w:rPr>
      </w:pPr>
      <w:r w:rsidRPr="00565711">
        <w:rPr>
          <w:rFonts w:eastAsia="Calibri" w:cs="Times New Roman"/>
        </w:rPr>
        <w:t xml:space="preserve">ustawa z dnia 20 lutego 2015 r. o rozwoju lokalnym z udziałem lokalnej społeczności; </w:t>
      </w:r>
    </w:p>
    <w:p w:rsidR="00565711" w:rsidRPr="00565711" w:rsidRDefault="00565711" w:rsidP="00565711">
      <w:pPr>
        <w:numPr>
          <w:ilvl w:val="0"/>
          <w:numId w:val="13"/>
        </w:numPr>
        <w:spacing w:after="0"/>
        <w:ind w:left="426" w:hanging="426"/>
        <w:jc w:val="both"/>
        <w:rPr>
          <w:rFonts w:eastAsia="Calibri" w:cs="Times New Roman"/>
        </w:rPr>
      </w:pPr>
      <w:r w:rsidRPr="00565711">
        <w:rPr>
          <w:rFonts w:eastAsia="Calibri" w:cs="Times New Roman"/>
        </w:rPr>
        <w:t>ustawa z dnia 2 lipca 2004 r. o swobodzie działalności gospodarczej;</w:t>
      </w:r>
    </w:p>
    <w:p w:rsidR="00565711" w:rsidRPr="00565711" w:rsidRDefault="00565711" w:rsidP="00565711">
      <w:pPr>
        <w:numPr>
          <w:ilvl w:val="0"/>
          <w:numId w:val="13"/>
        </w:numPr>
        <w:spacing w:after="0"/>
        <w:ind w:left="426" w:hanging="426"/>
        <w:jc w:val="both"/>
        <w:rPr>
          <w:rFonts w:eastAsia="Calibri" w:cs="Times New Roman"/>
        </w:rPr>
      </w:pPr>
      <w:r w:rsidRPr="00565711">
        <w:rPr>
          <w:rFonts w:eastAsia="Calibri" w:cs="Times New Roman"/>
        </w:rPr>
        <w:t>ustawa z dnia 29 stycznia 2004 r. prawo zamówień publicznych;</w:t>
      </w:r>
    </w:p>
    <w:p w:rsidR="00565711" w:rsidRPr="00565711" w:rsidRDefault="00565711" w:rsidP="00565711">
      <w:pPr>
        <w:numPr>
          <w:ilvl w:val="0"/>
          <w:numId w:val="13"/>
        </w:numPr>
        <w:spacing w:after="0"/>
        <w:ind w:left="426" w:hanging="426"/>
        <w:jc w:val="both"/>
        <w:rPr>
          <w:rFonts w:eastAsia="Calibri" w:cs="Times New Roman"/>
        </w:rPr>
      </w:pPr>
      <w:r w:rsidRPr="00565711">
        <w:rPr>
          <w:rFonts w:eastAsia="Calibri" w:cs="Times New Roman"/>
        </w:rPr>
        <w:t>ustawa z dnia 27 sierpnia 2009 r. o finansach publicznych;</w:t>
      </w:r>
    </w:p>
    <w:p w:rsidR="00565711" w:rsidRPr="00565711" w:rsidRDefault="00565711" w:rsidP="00565711">
      <w:pPr>
        <w:numPr>
          <w:ilvl w:val="0"/>
          <w:numId w:val="13"/>
        </w:numPr>
        <w:spacing w:after="0"/>
        <w:ind w:left="426" w:hanging="426"/>
        <w:jc w:val="both"/>
        <w:rPr>
          <w:rFonts w:eastAsia="Calibri" w:cs="Times New Roman"/>
        </w:rPr>
      </w:pPr>
      <w:r w:rsidRPr="00565711">
        <w:rPr>
          <w:rFonts w:eastAsia="Calibri" w:cs="Times New Roman"/>
        </w:rPr>
        <w:t xml:space="preserve">ustawa z dnia 15 czerwca 2012 r. o skutkach powierzania wykonywania pracy cudzoziemcom przebywającym wbrew przepisom na terytorium Rzeczypospolitej Polskiej; </w:t>
      </w:r>
    </w:p>
    <w:p w:rsidR="00565711" w:rsidRPr="00565711" w:rsidRDefault="00565711" w:rsidP="00565711">
      <w:pPr>
        <w:numPr>
          <w:ilvl w:val="0"/>
          <w:numId w:val="13"/>
        </w:numPr>
        <w:spacing w:after="0"/>
        <w:ind w:left="426" w:hanging="426"/>
        <w:jc w:val="both"/>
        <w:rPr>
          <w:rFonts w:eastAsia="Calibri" w:cs="Times New Roman"/>
        </w:rPr>
      </w:pPr>
      <w:r w:rsidRPr="00565711">
        <w:rPr>
          <w:rFonts w:eastAsia="Calibri" w:cs="Times New Roman"/>
        </w:rPr>
        <w:t xml:space="preserve">ustawa    z  dnia  11  marca  2004  r.  o  podatku  od  towarów  i  usług; </w:t>
      </w:r>
    </w:p>
    <w:p w:rsidR="00565711" w:rsidRPr="00565711" w:rsidRDefault="00565711" w:rsidP="00565711">
      <w:pPr>
        <w:numPr>
          <w:ilvl w:val="0"/>
          <w:numId w:val="13"/>
        </w:numPr>
        <w:spacing w:after="0"/>
        <w:ind w:left="426" w:hanging="426"/>
        <w:jc w:val="both"/>
        <w:rPr>
          <w:rFonts w:eastAsia="Calibri" w:cs="Times New Roman"/>
        </w:rPr>
      </w:pPr>
      <w:r w:rsidRPr="00565711">
        <w:rPr>
          <w:rFonts w:eastAsia="Calibri" w:cs="Times New Roman"/>
        </w:rPr>
        <w:t xml:space="preserve">ustawa z dnia 6 września 2001 r. o dostępie do informacji publicznej; </w:t>
      </w:r>
    </w:p>
    <w:p w:rsidR="00565711" w:rsidRPr="00565711" w:rsidRDefault="00565711" w:rsidP="00565711">
      <w:pPr>
        <w:numPr>
          <w:ilvl w:val="0"/>
          <w:numId w:val="13"/>
        </w:numPr>
        <w:spacing w:after="0"/>
        <w:ind w:left="426" w:hanging="426"/>
        <w:jc w:val="both"/>
        <w:rPr>
          <w:rFonts w:eastAsia="Calibri" w:cs="Times New Roman"/>
        </w:rPr>
      </w:pPr>
      <w:r w:rsidRPr="00565711">
        <w:rPr>
          <w:rFonts w:eastAsia="Calibri" w:cs="Times New Roman"/>
        </w:rPr>
        <w:t xml:space="preserve">ustawa z </w:t>
      </w:r>
      <w:r w:rsidR="00EA576E">
        <w:rPr>
          <w:rFonts w:eastAsia="Calibri" w:cs="Times New Roman"/>
        </w:rPr>
        <w:t>10 maja 2018</w:t>
      </w:r>
      <w:r w:rsidRPr="00565711">
        <w:rPr>
          <w:rFonts w:eastAsia="Calibri" w:cs="Times New Roman"/>
        </w:rPr>
        <w:t xml:space="preserve"> r. o ochronie danych osobowych; </w:t>
      </w:r>
    </w:p>
    <w:p w:rsidR="00565711" w:rsidRPr="00565711" w:rsidRDefault="00565711" w:rsidP="00565711">
      <w:pPr>
        <w:numPr>
          <w:ilvl w:val="0"/>
          <w:numId w:val="13"/>
        </w:numPr>
        <w:spacing w:after="0"/>
        <w:ind w:left="426" w:hanging="426"/>
        <w:jc w:val="both"/>
        <w:rPr>
          <w:rFonts w:eastAsia="Calibri" w:cs="Times New Roman"/>
        </w:rPr>
      </w:pPr>
      <w:r w:rsidRPr="00565711">
        <w:rPr>
          <w:rFonts w:eastAsia="Calibri" w:cs="Times New Roman"/>
        </w:rPr>
        <w:t xml:space="preserve">ustawa z dnia 4 lutego 1994 r. o prawie autorskim i prawach pokrewnych; </w:t>
      </w:r>
    </w:p>
    <w:p w:rsidR="00565711" w:rsidRPr="00565711" w:rsidRDefault="00565711" w:rsidP="00565711">
      <w:pPr>
        <w:numPr>
          <w:ilvl w:val="0"/>
          <w:numId w:val="13"/>
        </w:numPr>
        <w:spacing w:after="0"/>
        <w:ind w:left="426" w:hanging="426"/>
        <w:jc w:val="both"/>
        <w:rPr>
          <w:rFonts w:eastAsia="Calibri" w:cs="Times New Roman"/>
        </w:rPr>
      </w:pPr>
      <w:r w:rsidRPr="00565711">
        <w:rPr>
          <w:rFonts w:eastAsia="Calibri" w:cs="Times New Roman"/>
        </w:rPr>
        <w:t>ustawa z dnia 12 marca 2004 r. o pomocy społecznej;</w:t>
      </w:r>
    </w:p>
    <w:p w:rsidR="00565711" w:rsidRPr="00565711" w:rsidRDefault="00565711" w:rsidP="00565711">
      <w:pPr>
        <w:numPr>
          <w:ilvl w:val="0"/>
          <w:numId w:val="13"/>
        </w:numPr>
        <w:spacing w:after="0"/>
        <w:ind w:left="426" w:hanging="426"/>
        <w:jc w:val="both"/>
        <w:rPr>
          <w:rFonts w:eastAsia="Calibri" w:cs="Times New Roman"/>
        </w:rPr>
      </w:pPr>
      <w:r w:rsidRPr="00565711">
        <w:rPr>
          <w:rFonts w:eastAsia="Calibri" w:cs="Times New Roman"/>
        </w:rPr>
        <w:t xml:space="preserve">ustawa z dnia 20 kwietnia 2004 r. o promocji zatrudnienia i instytucjach rynku pracy; </w:t>
      </w:r>
    </w:p>
    <w:p w:rsidR="00565711" w:rsidRPr="00565711" w:rsidRDefault="00565711" w:rsidP="00565711">
      <w:pPr>
        <w:numPr>
          <w:ilvl w:val="0"/>
          <w:numId w:val="13"/>
        </w:numPr>
        <w:spacing w:after="0"/>
        <w:ind w:left="426" w:hanging="426"/>
        <w:jc w:val="both"/>
        <w:rPr>
          <w:rFonts w:eastAsia="Calibri" w:cs="Times New Roman"/>
        </w:rPr>
      </w:pPr>
      <w:r w:rsidRPr="00565711">
        <w:rPr>
          <w:rFonts w:eastAsia="Calibri" w:cs="Times New Roman"/>
        </w:rPr>
        <w:t>ustawa z dnia 26 października 1982 r. o wychowaniu w trzeźwości i przeciwdziałaniu alkoholizmowi;</w:t>
      </w:r>
    </w:p>
    <w:p w:rsidR="00565711" w:rsidRPr="00565711" w:rsidRDefault="00565711" w:rsidP="00565711">
      <w:pPr>
        <w:numPr>
          <w:ilvl w:val="0"/>
          <w:numId w:val="13"/>
        </w:numPr>
        <w:spacing w:after="0"/>
        <w:ind w:left="426" w:hanging="426"/>
        <w:jc w:val="both"/>
        <w:rPr>
          <w:rFonts w:eastAsia="Calibri" w:cs="Times New Roman"/>
        </w:rPr>
      </w:pPr>
      <w:r w:rsidRPr="00565711">
        <w:rPr>
          <w:rFonts w:eastAsia="Calibri" w:cs="Times New Roman"/>
        </w:rPr>
        <w:t xml:space="preserve">ustawa z dnia 15 kwietnia 2011 r. o działalności leczniczej; </w:t>
      </w:r>
    </w:p>
    <w:p w:rsidR="00565711" w:rsidRPr="00565711" w:rsidRDefault="00565711" w:rsidP="00565711">
      <w:pPr>
        <w:numPr>
          <w:ilvl w:val="0"/>
          <w:numId w:val="13"/>
        </w:numPr>
        <w:spacing w:after="0"/>
        <w:ind w:left="426" w:hanging="426"/>
        <w:jc w:val="both"/>
        <w:rPr>
          <w:rFonts w:eastAsia="Calibri" w:cs="Times New Roman"/>
        </w:rPr>
      </w:pPr>
      <w:r w:rsidRPr="00565711">
        <w:rPr>
          <w:rFonts w:eastAsia="Calibri" w:cs="Times New Roman"/>
        </w:rPr>
        <w:t>ustawa z dnia 7 września 1991 r. o systemie oświaty;</w:t>
      </w:r>
    </w:p>
    <w:p w:rsidR="00565711" w:rsidRPr="00565711" w:rsidRDefault="00565711" w:rsidP="00565711">
      <w:pPr>
        <w:numPr>
          <w:ilvl w:val="0"/>
          <w:numId w:val="13"/>
        </w:numPr>
        <w:spacing w:after="0"/>
        <w:ind w:left="426" w:hanging="426"/>
        <w:jc w:val="both"/>
        <w:rPr>
          <w:rFonts w:eastAsia="Calibri" w:cs="Times New Roman"/>
        </w:rPr>
      </w:pPr>
      <w:r w:rsidRPr="00565711">
        <w:rPr>
          <w:rFonts w:eastAsia="Calibri" w:cs="Times New Roman"/>
        </w:rPr>
        <w:t>ustawa z dnia 27 sierpnia 1997 r. o rehabilitacji zawodowej i społecznej oraz zatrudnianiu osób niepełnosprawnych;</w:t>
      </w:r>
    </w:p>
    <w:p w:rsidR="00565711" w:rsidRPr="00565711" w:rsidRDefault="00565711" w:rsidP="00565711">
      <w:pPr>
        <w:numPr>
          <w:ilvl w:val="0"/>
          <w:numId w:val="13"/>
        </w:numPr>
        <w:spacing w:after="0"/>
        <w:ind w:left="426" w:hanging="426"/>
        <w:jc w:val="both"/>
        <w:rPr>
          <w:rFonts w:eastAsia="Calibri" w:cs="Times New Roman"/>
        </w:rPr>
      </w:pPr>
      <w:r w:rsidRPr="00565711">
        <w:rPr>
          <w:rFonts w:eastAsia="Calibri" w:cs="Times New Roman"/>
        </w:rPr>
        <w:t xml:space="preserve">ustawa z dnia 19 sierpnia 1994 r. o ochronie zdrowia psychicznego; </w:t>
      </w:r>
    </w:p>
    <w:p w:rsidR="00565711" w:rsidRPr="00565711" w:rsidRDefault="00565711" w:rsidP="00565711">
      <w:pPr>
        <w:numPr>
          <w:ilvl w:val="0"/>
          <w:numId w:val="13"/>
        </w:numPr>
        <w:spacing w:after="0"/>
        <w:ind w:left="426" w:hanging="426"/>
        <w:jc w:val="both"/>
        <w:rPr>
          <w:rFonts w:eastAsia="Calibri" w:cs="Times New Roman"/>
        </w:rPr>
      </w:pPr>
      <w:r w:rsidRPr="00565711">
        <w:rPr>
          <w:rFonts w:eastAsia="Calibri" w:cs="Times New Roman"/>
        </w:rPr>
        <w:t xml:space="preserve">ustawa z dnia 24 kwietnia 2003 r. o działalności pożytku publicznego i o wolontariacie; </w:t>
      </w:r>
    </w:p>
    <w:p w:rsidR="00565711" w:rsidRPr="00565711" w:rsidRDefault="00565711" w:rsidP="00565711">
      <w:pPr>
        <w:numPr>
          <w:ilvl w:val="0"/>
          <w:numId w:val="13"/>
        </w:numPr>
        <w:spacing w:after="0"/>
        <w:ind w:left="426" w:hanging="426"/>
        <w:jc w:val="both"/>
        <w:rPr>
          <w:rFonts w:eastAsia="Calibri" w:cs="Times New Roman"/>
        </w:rPr>
      </w:pPr>
      <w:r w:rsidRPr="00565711">
        <w:rPr>
          <w:rFonts w:eastAsia="Calibri" w:cs="Times New Roman"/>
        </w:rPr>
        <w:t xml:space="preserve">ustawa z dnia 13 czerwca 2003r. o zatrudnieniu socjalnym; </w:t>
      </w:r>
    </w:p>
    <w:p w:rsidR="00565711" w:rsidRPr="00565711" w:rsidRDefault="00565711" w:rsidP="00565711">
      <w:pPr>
        <w:numPr>
          <w:ilvl w:val="0"/>
          <w:numId w:val="13"/>
        </w:numPr>
        <w:spacing w:after="0"/>
        <w:ind w:left="426" w:hanging="426"/>
        <w:jc w:val="both"/>
        <w:rPr>
          <w:rFonts w:eastAsia="Calibri" w:cs="Times New Roman"/>
        </w:rPr>
      </w:pPr>
      <w:r w:rsidRPr="00565711">
        <w:rPr>
          <w:rFonts w:eastAsia="Calibri" w:cs="Times New Roman"/>
        </w:rPr>
        <w:t xml:space="preserve">ustawa z dnia 29 lipca 2005 r. o przeciwdziałaniu narkomanii; </w:t>
      </w:r>
    </w:p>
    <w:p w:rsidR="00565711" w:rsidRPr="00565711" w:rsidRDefault="00565711" w:rsidP="00565711">
      <w:pPr>
        <w:numPr>
          <w:ilvl w:val="0"/>
          <w:numId w:val="13"/>
        </w:numPr>
        <w:spacing w:after="0"/>
        <w:ind w:left="426" w:hanging="426"/>
        <w:jc w:val="both"/>
        <w:rPr>
          <w:rFonts w:eastAsia="Calibri" w:cs="Times New Roman"/>
        </w:rPr>
      </w:pPr>
      <w:r w:rsidRPr="00565711">
        <w:rPr>
          <w:rFonts w:eastAsia="Calibri" w:cs="Times New Roman"/>
        </w:rPr>
        <w:t xml:space="preserve">ustawa z dnia 29 lipca 2005 r. o przeciwdziałaniu przemocy w rodzinie; </w:t>
      </w:r>
    </w:p>
    <w:p w:rsidR="00565711" w:rsidRPr="00565711" w:rsidRDefault="00565711" w:rsidP="00565711">
      <w:pPr>
        <w:numPr>
          <w:ilvl w:val="0"/>
          <w:numId w:val="13"/>
        </w:numPr>
        <w:spacing w:after="0"/>
        <w:ind w:left="426" w:hanging="426"/>
        <w:jc w:val="both"/>
        <w:rPr>
          <w:rFonts w:eastAsia="Calibri" w:cs="Times New Roman"/>
        </w:rPr>
      </w:pPr>
      <w:r w:rsidRPr="00565711">
        <w:rPr>
          <w:rFonts w:eastAsia="Calibri" w:cs="Times New Roman"/>
        </w:rPr>
        <w:t xml:space="preserve">ustawa z dnia 27 kwietnia 2006 r. o spółdzielniach socjalnych; </w:t>
      </w:r>
    </w:p>
    <w:p w:rsidR="00565711" w:rsidRPr="00565711" w:rsidRDefault="00565711" w:rsidP="00565711">
      <w:pPr>
        <w:numPr>
          <w:ilvl w:val="0"/>
          <w:numId w:val="13"/>
        </w:numPr>
        <w:spacing w:after="0"/>
        <w:ind w:left="426" w:hanging="426"/>
        <w:jc w:val="both"/>
        <w:rPr>
          <w:rFonts w:eastAsia="Calibri" w:cs="Times New Roman"/>
        </w:rPr>
      </w:pPr>
      <w:r w:rsidRPr="00565711">
        <w:rPr>
          <w:rFonts w:eastAsia="Calibri" w:cs="Times New Roman"/>
        </w:rPr>
        <w:t xml:space="preserve">ustawa z dnia 9 czerwca 2011 r. o wspieraniu rodziny i systemie pieczy zastępczej; </w:t>
      </w:r>
    </w:p>
    <w:p w:rsidR="00565711" w:rsidRPr="00565711" w:rsidRDefault="00565711" w:rsidP="00565711">
      <w:pPr>
        <w:numPr>
          <w:ilvl w:val="0"/>
          <w:numId w:val="13"/>
        </w:numPr>
        <w:spacing w:after="0"/>
        <w:ind w:left="426" w:hanging="426"/>
        <w:jc w:val="both"/>
        <w:rPr>
          <w:rFonts w:eastAsia="Calibri" w:cs="Times New Roman"/>
        </w:rPr>
      </w:pPr>
      <w:r w:rsidRPr="00565711">
        <w:rPr>
          <w:rFonts w:eastAsia="Calibri" w:cs="Times New Roman"/>
        </w:rPr>
        <w:t>ustawa z dnia 26 października 1982 r. o postępowaniu w sprawach nieletnich;</w:t>
      </w:r>
    </w:p>
    <w:p w:rsidR="00565711" w:rsidRPr="00565711" w:rsidRDefault="00565711" w:rsidP="00565711">
      <w:pPr>
        <w:numPr>
          <w:ilvl w:val="0"/>
          <w:numId w:val="13"/>
        </w:numPr>
        <w:spacing w:after="0"/>
        <w:ind w:left="426" w:hanging="426"/>
        <w:jc w:val="both"/>
        <w:rPr>
          <w:rFonts w:eastAsia="Calibri" w:cs="Times New Roman"/>
        </w:rPr>
      </w:pPr>
      <w:r w:rsidRPr="00565711">
        <w:rPr>
          <w:rFonts w:eastAsia="Calibri" w:cs="Times New Roman"/>
        </w:rPr>
        <w:t xml:space="preserve">rozporządzenie Ministra Infrastruktury i Rozwoju z dnia 2 lipca 2015 r. w sprawie udzielania </w:t>
      </w:r>
      <w:r w:rsidRPr="00565711">
        <w:rPr>
          <w:rFonts w:eastAsia="Calibri" w:cs="Times New Roman"/>
        </w:rPr>
        <w:br/>
        <w:t xml:space="preserve">pomocy de minimis oraz pomocy publicznej w ramach programów operacyjnych finansowanych </w:t>
      </w:r>
      <w:r w:rsidRPr="00565711">
        <w:rPr>
          <w:rFonts w:eastAsia="Calibri" w:cs="Times New Roman"/>
        </w:rPr>
        <w:br/>
        <w:t xml:space="preserve">z Europejskiego Funduszu Społecznego na lata 2014-2020; </w:t>
      </w:r>
    </w:p>
    <w:p w:rsidR="00565711" w:rsidRPr="00565711" w:rsidRDefault="00565711" w:rsidP="00565711">
      <w:pPr>
        <w:numPr>
          <w:ilvl w:val="0"/>
          <w:numId w:val="13"/>
        </w:numPr>
        <w:spacing w:after="0"/>
        <w:ind w:left="426" w:hanging="426"/>
        <w:jc w:val="both"/>
        <w:rPr>
          <w:rFonts w:eastAsia="Calibri" w:cs="Times New Roman"/>
        </w:rPr>
      </w:pPr>
      <w:r w:rsidRPr="00565711">
        <w:rPr>
          <w:rFonts w:eastAsia="Calibri" w:cs="Times New Roman"/>
          <w:color w:val="000000"/>
          <w:lang w:eastAsia="pl-PL"/>
        </w:rPr>
        <w:t>Ministra Rozwoju i Finansów z dnia 7 grudnia 2017r. w sprawie zaliczek w ramach programów finansowanych z udziałem środków europejskich</w:t>
      </w:r>
      <w:r w:rsidRPr="00565711">
        <w:rPr>
          <w:rFonts w:eastAsia="Calibri" w:cs="Times New Roman"/>
        </w:rPr>
        <w:t>;</w:t>
      </w:r>
    </w:p>
    <w:p w:rsidR="00565711" w:rsidRPr="00565711" w:rsidRDefault="00565711" w:rsidP="00565711">
      <w:pPr>
        <w:numPr>
          <w:ilvl w:val="0"/>
          <w:numId w:val="13"/>
        </w:numPr>
        <w:spacing w:after="0"/>
        <w:ind w:left="426" w:hanging="426"/>
        <w:jc w:val="both"/>
        <w:rPr>
          <w:rFonts w:eastAsia="Calibri" w:cs="Times New Roman"/>
        </w:rPr>
      </w:pPr>
      <w:r w:rsidRPr="00565711">
        <w:rPr>
          <w:rFonts w:eastAsia="Calibri" w:cs="Times New Roman"/>
        </w:rPr>
        <w:t>rozporządzenie Ministra Finansów z dnia 23 czerwca 2010 r. w sprawie rejestru podmiotów wykluczonych z możliwości otrzymania środków przeznaczonych na realizację programów finansowanych z udziałem środków europejskich;</w:t>
      </w:r>
    </w:p>
    <w:p w:rsidR="00565711" w:rsidRPr="00565711" w:rsidRDefault="00565711" w:rsidP="00565711">
      <w:pPr>
        <w:numPr>
          <w:ilvl w:val="0"/>
          <w:numId w:val="13"/>
        </w:numPr>
        <w:spacing w:after="0"/>
        <w:ind w:left="426" w:hanging="426"/>
        <w:jc w:val="both"/>
        <w:rPr>
          <w:rFonts w:eastAsia="Calibri" w:cs="Times New Roman"/>
        </w:rPr>
      </w:pPr>
      <w:r w:rsidRPr="00565711">
        <w:rPr>
          <w:rFonts w:eastAsia="Calibri" w:cs="Times New Roman"/>
        </w:rPr>
        <w:t>Regionalny Program Operacyjny Województwa Podlaskiego na lata 2014-2020</w:t>
      </w:r>
      <w:r w:rsidR="00352573">
        <w:rPr>
          <w:rFonts w:eastAsia="Calibri" w:cs="Times New Roman"/>
        </w:rPr>
        <w:t>;</w:t>
      </w:r>
    </w:p>
    <w:p w:rsidR="00565711" w:rsidRPr="00565711" w:rsidRDefault="00565711" w:rsidP="00565711">
      <w:pPr>
        <w:numPr>
          <w:ilvl w:val="0"/>
          <w:numId w:val="13"/>
        </w:numPr>
        <w:spacing w:after="0"/>
        <w:ind w:left="426" w:hanging="426"/>
        <w:jc w:val="both"/>
        <w:rPr>
          <w:rFonts w:eastAsia="Calibri" w:cs="Times New Roman"/>
        </w:rPr>
      </w:pPr>
      <w:r w:rsidRPr="00565711">
        <w:rPr>
          <w:rFonts w:eastAsia="Calibri" w:cs="Times New Roman"/>
        </w:rPr>
        <w:t xml:space="preserve">Szczegółowy Opis Osi Priorytetowych Regionalnego Programu Operacyjnego Województwa Podlaskiego na lata 2014-2020; </w:t>
      </w:r>
    </w:p>
    <w:p w:rsidR="00565711" w:rsidRPr="00565711" w:rsidRDefault="00565711" w:rsidP="00565711">
      <w:pPr>
        <w:numPr>
          <w:ilvl w:val="0"/>
          <w:numId w:val="13"/>
        </w:numPr>
        <w:spacing w:after="0"/>
        <w:ind w:left="426" w:hanging="426"/>
        <w:jc w:val="both"/>
        <w:rPr>
          <w:rFonts w:eastAsia="Calibri" w:cs="Times New Roman"/>
        </w:rPr>
      </w:pPr>
      <w:r w:rsidRPr="00565711">
        <w:rPr>
          <w:rFonts w:eastAsia="Calibri" w:cs="Times New Roman"/>
        </w:rPr>
        <w:lastRenderedPageBreak/>
        <w:t>Programowanie perspektywy finansowej 2014-2020 - Umowa Partnerstwa, grudzień 2015;</w:t>
      </w:r>
    </w:p>
    <w:p w:rsidR="00565711" w:rsidRPr="00565711" w:rsidRDefault="00565711" w:rsidP="00565711">
      <w:pPr>
        <w:numPr>
          <w:ilvl w:val="0"/>
          <w:numId w:val="13"/>
        </w:numPr>
        <w:spacing w:after="0"/>
        <w:ind w:left="426" w:hanging="426"/>
        <w:jc w:val="both"/>
        <w:rPr>
          <w:rFonts w:eastAsia="Calibri" w:cs="Times New Roman"/>
        </w:rPr>
      </w:pPr>
      <w:r w:rsidRPr="00565711">
        <w:rPr>
          <w:rFonts w:eastAsia="Calibri" w:cs="Times New Roman"/>
        </w:rPr>
        <w:t xml:space="preserve">Wytyczne w zakresie informacji i promocji programów operacyjnych polityki spójności na lata 20142020; </w:t>
      </w:r>
    </w:p>
    <w:p w:rsidR="00565711" w:rsidRPr="00565711" w:rsidRDefault="00565711" w:rsidP="00565711">
      <w:pPr>
        <w:numPr>
          <w:ilvl w:val="0"/>
          <w:numId w:val="13"/>
        </w:numPr>
        <w:spacing w:after="0"/>
        <w:ind w:left="426" w:hanging="426"/>
        <w:jc w:val="both"/>
        <w:rPr>
          <w:rFonts w:eastAsia="Calibri" w:cs="Times New Roman"/>
        </w:rPr>
      </w:pPr>
      <w:r w:rsidRPr="00565711">
        <w:rPr>
          <w:rFonts w:eastAsia="Calibri" w:cs="Times New Roman"/>
        </w:rPr>
        <w:t>Wytyczne w  zakresie   kwalifikowalności   wydatków   w zakresie Europejskiego Funduszu Rozwoju Regionalnego, Europejskiego Funduszu Społecznego oraz Funduszu Spójności na lata 2014-2020;</w:t>
      </w:r>
    </w:p>
    <w:p w:rsidR="00565711" w:rsidRPr="00565711" w:rsidRDefault="00565711" w:rsidP="00565711">
      <w:pPr>
        <w:numPr>
          <w:ilvl w:val="0"/>
          <w:numId w:val="13"/>
        </w:numPr>
        <w:spacing w:after="0"/>
        <w:ind w:left="426" w:hanging="426"/>
        <w:jc w:val="both"/>
        <w:rPr>
          <w:rFonts w:eastAsia="Calibri" w:cs="Times New Roman"/>
        </w:rPr>
      </w:pPr>
      <w:r w:rsidRPr="00565711">
        <w:rPr>
          <w:rFonts w:eastAsia="Calibri" w:cs="Times New Roman"/>
        </w:rPr>
        <w:t>Wytyczne w zakresie realizacji przedsięwzięć w obszarze włączenia społecznego i zwalczania ubóstwa</w:t>
      </w:r>
      <w:r w:rsidRPr="00565711">
        <w:rPr>
          <w:rFonts w:eastAsia="Calibri" w:cs="Times New Roman"/>
        </w:rPr>
        <w:br/>
        <w:t xml:space="preserve"> z wykorzystaniem środków Europejskiego Funduszu Społecznego i Europejskiego Funduszu Rozwoju Regionalnego na lata 2014-2020;</w:t>
      </w:r>
    </w:p>
    <w:p w:rsidR="00565711" w:rsidRPr="00565711" w:rsidRDefault="00565711" w:rsidP="00565711">
      <w:pPr>
        <w:numPr>
          <w:ilvl w:val="0"/>
          <w:numId w:val="13"/>
        </w:numPr>
        <w:spacing w:after="0"/>
        <w:ind w:left="426" w:hanging="426"/>
        <w:jc w:val="both"/>
        <w:rPr>
          <w:rFonts w:eastAsia="Calibri" w:cs="Times New Roman"/>
        </w:rPr>
      </w:pPr>
      <w:r w:rsidRPr="00565711">
        <w:rPr>
          <w:rFonts w:eastAsia="Calibri" w:cs="Times New Roman"/>
        </w:rPr>
        <w:t xml:space="preserve">Wytyczne w zakresie monitorowania postępu rzeczowego realizacji programów operacyjnych na lata 2014-2020; </w:t>
      </w:r>
    </w:p>
    <w:p w:rsidR="00565711" w:rsidRPr="00565711" w:rsidRDefault="00565711" w:rsidP="00565711">
      <w:pPr>
        <w:numPr>
          <w:ilvl w:val="0"/>
          <w:numId w:val="13"/>
        </w:numPr>
        <w:spacing w:after="0"/>
        <w:ind w:left="426" w:hanging="426"/>
        <w:jc w:val="both"/>
        <w:rPr>
          <w:rFonts w:eastAsia="Calibri" w:cs="Times New Roman"/>
        </w:rPr>
      </w:pPr>
      <w:r w:rsidRPr="00565711">
        <w:rPr>
          <w:rFonts w:eastAsia="Calibri" w:cs="Times New Roman"/>
        </w:rPr>
        <w:t>Wytyczne w zakresie warunków gromadzenia i przekazywania danych w postaci elektronicznej na lata 2014-2020;</w:t>
      </w:r>
    </w:p>
    <w:p w:rsidR="00565711" w:rsidRPr="00565711" w:rsidRDefault="00565711" w:rsidP="00565711">
      <w:pPr>
        <w:numPr>
          <w:ilvl w:val="0"/>
          <w:numId w:val="13"/>
        </w:numPr>
        <w:spacing w:after="0"/>
        <w:ind w:left="426" w:hanging="426"/>
        <w:jc w:val="both"/>
        <w:rPr>
          <w:rFonts w:eastAsia="Calibri" w:cs="Times New Roman"/>
        </w:rPr>
      </w:pPr>
      <w:r w:rsidRPr="00565711">
        <w:rPr>
          <w:rFonts w:eastAsia="Calibri" w:cs="Times New Roman"/>
        </w:rPr>
        <w:t xml:space="preserve">Wytyczne w  zakresie  realizacji  zasady  równości  szans     i niedyskryminacji, w tym dostępności dla osób z niepełnosprawnościami oraz zasady równości szans kobiet i mężczyzn w ramach funduszy unijnych na lata 2014-2020 wraz z załącznikiem nr 1 Standard minimum realizacji zasady równości szans kobiet i mężczyzn w ramach projektów współfinansowanych z EFS  oraz Instrukcją do standardu minimum realizacji zasad równości szans kobiet i mężczyzn w Programach Operacyjnych współfinansowanych z EFS; </w:t>
      </w:r>
    </w:p>
    <w:p w:rsidR="00565711" w:rsidRPr="00565711" w:rsidRDefault="00565711" w:rsidP="00565711">
      <w:pPr>
        <w:numPr>
          <w:ilvl w:val="0"/>
          <w:numId w:val="13"/>
        </w:numPr>
        <w:spacing w:after="0"/>
        <w:ind w:left="426" w:hanging="426"/>
        <w:jc w:val="both"/>
        <w:rPr>
          <w:rFonts w:eastAsia="Calibri" w:cs="Times New Roman"/>
        </w:rPr>
      </w:pPr>
      <w:r w:rsidRPr="00565711">
        <w:rPr>
          <w:rFonts w:eastAsia="Calibri" w:cs="Times New Roman"/>
        </w:rPr>
        <w:t xml:space="preserve">Wytyczne w zakresie kontroli realizacji programów operacyjnych na lata 2014-2020; </w:t>
      </w:r>
    </w:p>
    <w:p w:rsidR="00565711" w:rsidRPr="00565711" w:rsidRDefault="00565711" w:rsidP="00565711">
      <w:pPr>
        <w:numPr>
          <w:ilvl w:val="0"/>
          <w:numId w:val="13"/>
        </w:numPr>
        <w:spacing w:after="0"/>
        <w:ind w:left="426" w:hanging="426"/>
        <w:jc w:val="both"/>
        <w:rPr>
          <w:rFonts w:eastAsia="Calibri" w:cs="Times New Roman"/>
        </w:rPr>
      </w:pPr>
      <w:r w:rsidRPr="00565711">
        <w:rPr>
          <w:rFonts w:eastAsia="Calibri" w:cs="Times New Roman"/>
        </w:rPr>
        <w:t xml:space="preserve">Wytyczne w zakresie realizacji zasady partnerstwa na lata 2014-2020; </w:t>
      </w:r>
    </w:p>
    <w:p w:rsidR="00565711" w:rsidRPr="00565711" w:rsidRDefault="00565711" w:rsidP="00565711">
      <w:pPr>
        <w:numPr>
          <w:ilvl w:val="0"/>
          <w:numId w:val="13"/>
        </w:numPr>
        <w:spacing w:after="0"/>
        <w:ind w:left="426" w:hanging="426"/>
        <w:jc w:val="both"/>
        <w:rPr>
          <w:rFonts w:eastAsia="Calibri" w:cs="Times New Roman"/>
        </w:rPr>
      </w:pPr>
      <w:r w:rsidRPr="00565711">
        <w:rPr>
          <w:rFonts w:eastAsia="Calibri" w:cs="Times New Roman"/>
        </w:rPr>
        <w:t>Wytyczne w zakresie realizacji przedsięwzięć z udziałem środków Europejskiego Funduszu Społecznego w obszarze rynku pracy na lata 2014-2020;</w:t>
      </w:r>
    </w:p>
    <w:p w:rsidR="00565711" w:rsidRPr="00565711" w:rsidRDefault="00565711" w:rsidP="00565711">
      <w:pPr>
        <w:numPr>
          <w:ilvl w:val="0"/>
          <w:numId w:val="13"/>
        </w:numPr>
        <w:spacing w:after="0"/>
        <w:ind w:left="426" w:hanging="426"/>
        <w:jc w:val="both"/>
        <w:rPr>
          <w:rFonts w:eastAsia="Calibri" w:cs="Times New Roman"/>
        </w:rPr>
      </w:pPr>
      <w:r w:rsidRPr="00565711">
        <w:rPr>
          <w:rFonts w:eastAsia="Calibri" w:cs="Times New Roman"/>
        </w:rPr>
        <w:t>Wytyczne w zakresie realizacji przedsięwzięć z udziałem środków Europejskiego Funduszu Społecznego w obszarze edukacji na lata 2014-2020;</w:t>
      </w:r>
    </w:p>
    <w:p w:rsidR="00565711" w:rsidRPr="00565711" w:rsidRDefault="00565711" w:rsidP="00565711">
      <w:pPr>
        <w:numPr>
          <w:ilvl w:val="0"/>
          <w:numId w:val="13"/>
        </w:numPr>
        <w:spacing w:after="0"/>
        <w:ind w:left="426" w:hanging="426"/>
        <w:jc w:val="both"/>
        <w:rPr>
          <w:rFonts w:eastAsia="Calibri" w:cs="Times New Roman"/>
        </w:rPr>
      </w:pPr>
      <w:r w:rsidRPr="00565711">
        <w:rPr>
          <w:rFonts w:eastAsia="Calibri" w:cs="Times New Roman"/>
        </w:rPr>
        <w:t xml:space="preserve">Poradnik dla realizatorów projektów i instytucji systemu wdrażania funduszy europejskich 2014 - 2020 - Realizacja zasady równości szans i niedyskryminacji, w tym dostępności dla osób </w:t>
      </w:r>
      <w:r w:rsidRPr="00565711">
        <w:rPr>
          <w:rFonts w:eastAsia="Calibri" w:cs="Times New Roman"/>
        </w:rPr>
        <w:br/>
        <w:t>z niepełnosprawnościami;</w:t>
      </w:r>
    </w:p>
    <w:p w:rsidR="00565711" w:rsidRPr="00565711" w:rsidRDefault="00565711" w:rsidP="00565711">
      <w:pPr>
        <w:numPr>
          <w:ilvl w:val="0"/>
          <w:numId w:val="13"/>
        </w:numPr>
        <w:spacing w:after="0"/>
        <w:ind w:left="426" w:hanging="426"/>
        <w:jc w:val="both"/>
        <w:rPr>
          <w:rFonts w:eastAsia="Calibri" w:cs="Times New Roman"/>
        </w:rPr>
      </w:pPr>
      <w:r w:rsidRPr="00565711">
        <w:rPr>
          <w:rFonts w:eastAsia="Calibri" w:cs="Times New Roman"/>
        </w:rPr>
        <w:t>Poradnik dla osób realizujących projekty oraz instytucji systemu wdrażania - Jak realizować zasadę równości szans kobiet i mężczyzn w projektach finansowanych z funduszy europejskich 2014-2020;</w:t>
      </w:r>
    </w:p>
    <w:p w:rsidR="00565711" w:rsidRPr="00565711" w:rsidRDefault="00565711" w:rsidP="00565711">
      <w:pPr>
        <w:numPr>
          <w:ilvl w:val="0"/>
          <w:numId w:val="13"/>
        </w:numPr>
        <w:spacing w:after="0"/>
        <w:ind w:left="426" w:hanging="426"/>
        <w:jc w:val="both"/>
        <w:rPr>
          <w:rFonts w:eastAsia="Calibri" w:cs="Times New Roman"/>
        </w:rPr>
      </w:pPr>
      <w:r w:rsidRPr="00565711">
        <w:rPr>
          <w:rFonts w:eastAsia="Calibri" w:cs="Times New Roman"/>
        </w:rPr>
        <w:t>Strategia na rzecz inteligentnego i zrównoważonego rozwoju sprzyjającego włączeniu społecznemu Europa 2020.</w:t>
      </w:r>
    </w:p>
    <w:p w:rsidR="00565711" w:rsidRPr="00565711" w:rsidRDefault="00565711" w:rsidP="00565711">
      <w:pPr>
        <w:rPr>
          <w:rFonts w:eastAsia="Calibri" w:cs="Times New Roman"/>
        </w:rPr>
      </w:pPr>
    </w:p>
    <w:p w:rsidR="00565711" w:rsidRPr="00565711" w:rsidRDefault="00565711" w:rsidP="00565711">
      <w:pPr>
        <w:rPr>
          <w:rFonts w:eastAsia="Calibri" w:cs="Times New Roman"/>
        </w:rPr>
      </w:pPr>
    </w:p>
    <w:p w:rsidR="00565711" w:rsidRPr="00565711" w:rsidRDefault="00565711" w:rsidP="00565711">
      <w:pPr>
        <w:rPr>
          <w:rFonts w:eastAsia="Calibri" w:cs="Times New Roman"/>
        </w:rPr>
      </w:pPr>
    </w:p>
    <w:p w:rsidR="00565711" w:rsidRPr="00565711" w:rsidRDefault="00565711" w:rsidP="00565711">
      <w:pPr>
        <w:rPr>
          <w:rFonts w:eastAsia="Calibri" w:cs="Times New Roman"/>
        </w:rPr>
      </w:pPr>
    </w:p>
    <w:p w:rsidR="00BC76E9" w:rsidRDefault="00BC76E9">
      <w:bookmarkStart w:id="64" w:name="_GoBack"/>
      <w:bookmarkEnd w:id="64"/>
    </w:p>
    <w:sectPr w:rsidR="00BC76E9" w:rsidSect="003E7A0D">
      <w:footerReference w:type="default" r:id="rId18"/>
      <w:footerReference w:type="first" r:id="rId19"/>
      <w:pgSz w:w="11906" w:h="16838"/>
      <w:pgMar w:top="1134" w:right="851" w:bottom="1134" w:left="1418" w:header="567"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756E" w:rsidRDefault="0012756E" w:rsidP="00565711">
      <w:pPr>
        <w:spacing w:after="0" w:line="240" w:lineRule="auto"/>
      </w:pPr>
      <w:r>
        <w:separator/>
      </w:r>
    </w:p>
  </w:endnote>
  <w:endnote w:type="continuationSeparator" w:id="0">
    <w:p w:rsidR="0012756E" w:rsidRDefault="0012756E" w:rsidP="005657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46E9" w:rsidRDefault="000346E9">
    <w:pPr>
      <w:pStyle w:val="Stopka"/>
      <w:jc w:val="right"/>
    </w:pPr>
    <w:fldSimple w:instr=" PAGE   \* MERGEFORMAT ">
      <w:r w:rsidR="001837DD">
        <w:rPr>
          <w:noProof/>
        </w:rPr>
        <w:t>59</w:t>
      </w:r>
    </w:fldSimple>
  </w:p>
  <w:p w:rsidR="000346E9" w:rsidRDefault="000346E9">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46E9" w:rsidRPr="00B539B8" w:rsidRDefault="000346E9">
    <w:pPr>
      <w:pStyle w:val="Stopka"/>
      <w:jc w:val="right"/>
      <w:rPr>
        <w:sz w:val="18"/>
      </w:rPr>
    </w:pPr>
    <w:r w:rsidRPr="00B539B8">
      <w:rPr>
        <w:sz w:val="18"/>
      </w:rPr>
      <w:fldChar w:fldCharType="begin"/>
    </w:r>
    <w:r w:rsidRPr="00B539B8">
      <w:rPr>
        <w:sz w:val="18"/>
      </w:rPr>
      <w:instrText xml:space="preserve"> PAGE   \* MERGEFORMAT </w:instrText>
    </w:r>
    <w:r w:rsidRPr="00B539B8">
      <w:rPr>
        <w:sz w:val="18"/>
      </w:rPr>
      <w:fldChar w:fldCharType="separate"/>
    </w:r>
    <w:r w:rsidR="00CF3895">
      <w:rPr>
        <w:noProof/>
        <w:sz w:val="18"/>
      </w:rPr>
      <w:t>1</w:t>
    </w:r>
    <w:r w:rsidRPr="00B539B8">
      <w:rPr>
        <w:sz w:val="18"/>
      </w:rPr>
      <w:fldChar w:fldCharType="end"/>
    </w:r>
  </w:p>
  <w:p w:rsidR="000346E9" w:rsidRDefault="000346E9">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756E" w:rsidRDefault="0012756E" w:rsidP="00565711">
      <w:pPr>
        <w:spacing w:after="0" w:line="240" w:lineRule="auto"/>
      </w:pPr>
      <w:r>
        <w:separator/>
      </w:r>
    </w:p>
  </w:footnote>
  <w:footnote w:type="continuationSeparator" w:id="0">
    <w:p w:rsidR="0012756E" w:rsidRDefault="0012756E" w:rsidP="00565711">
      <w:pPr>
        <w:spacing w:after="0" w:line="240" w:lineRule="auto"/>
      </w:pPr>
      <w:r>
        <w:continuationSeparator/>
      </w:r>
    </w:p>
  </w:footnote>
  <w:footnote w:id="1">
    <w:p w:rsidR="000346E9" w:rsidRPr="00670791" w:rsidRDefault="000346E9" w:rsidP="00565711">
      <w:pPr>
        <w:pStyle w:val="Tekstprzypisudolnego"/>
        <w:rPr>
          <w:szCs w:val="18"/>
        </w:rPr>
      </w:pPr>
      <w:r w:rsidRPr="00670791">
        <w:rPr>
          <w:rStyle w:val="Odwoanieprzypisudolnego"/>
          <w:szCs w:val="18"/>
        </w:rPr>
        <w:footnoteRef/>
      </w:r>
      <w:r w:rsidRPr="00670791">
        <w:rPr>
          <w:szCs w:val="18"/>
        </w:rPr>
        <w:t xml:space="preserve"> W tym również osoby przebywające w pieczy zastępczej na warunkach  określonych w art. 37 ust. 2 ustawy z dnia 9 czerwca 2011 r. o wspieraniu rodziny i systemie pieczy zastępczej.</w:t>
      </w:r>
    </w:p>
  </w:footnote>
  <w:footnote w:id="2">
    <w:p w:rsidR="000346E9" w:rsidRPr="00E97754" w:rsidRDefault="000346E9" w:rsidP="00565711">
      <w:pPr>
        <w:pStyle w:val="Tekstprzypisudolnego"/>
        <w:rPr>
          <w:szCs w:val="16"/>
        </w:rPr>
      </w:pPr>
      <w:r w:rsidRPr="00E97754">
        <w:rPr>
          <w:rStyle w:val="Odwoanieprzypisudolnego"/>
          <w:szCs w:val="16"/>
        </w:rPr>
        <w:footnoteRef/>
      </w:r>
      <w:r>
        <w:rPr>
          <w:szCs w:val="16"/>
        </w:rPr>
        <w:t xml:space="preserve"> Termin ust</w:t>
      </w:r>
      <w:r w:rsidRPr="00E97754">
        <w:rPr>
          <w:szCs w:val="16"/>
        </w:rPr>
        <w:t>alany w zależności od okresu realizacji projektu i daty podpisania umowy o dofinansowanie.</w:t>
      </w:r>
    </w:p>
  </w:footnote>
  <w:footnote w:id="3">
    <w:p w:rsidR="000346E9" w:rsidRPr="00335844" w:rsidRDefault="000346E9" w:rsidP="00565711">
      <w:pPr>
        <w:pStyle w:val="Tekstprzypisudolnego"/>
        <w:rPr>
          <w:sz w:val="22"/>
        </w:rPr>
      </w:pPr>
      <w:r w:rsidRPr="00335844">
        <w:rPr>
          <w:rStyle w:val="Odwoanieprzypisudolnego"/>
        </w:rPr>
        <w:footnoteRef/>
      </w:r>
      <w:r w:rsidRPr="00335844">
        <w:t xml:space="preserve"> Wniesienie zabezpieczenia nie jest wymagane jeżeli Beneficjent jest jednostką sektora finansów publicznych.</w:t>
      </w:r>
    </w:p>
  </w:footnote>
  <w:footnote w:id="4">
    <w:p w:rsidR="000346E9" w:rsidRPr="00EF421C" w:rsidRDefault="000346E9" w:rsidP="00565711">
      <w:pPr>
        <w:pStyle w:val="Tekstprzypisudolnego"/>
      </w:pPr>
      <w:r>
        <w:rPr>
          <w:rStyle w:val="Odwoanieprzypisudolnego"/>
        </w:rPr>
        <w:footnoteRef/>
      </w:r>
      <w:r>
        <w:t xml:space="preserve"> </w:t>
      </w:r>
      <w:r w:rsidRPr="00EF421C">
        <w:t xml:space="preserve">Beneficjent ma prawo złożyć wniosek o płatność, w którym rozliczanych jest mniej niż 70% środków dotychczas przekazanych, </w:t>
      </w:r>
      <w:r>
        <w:br/>
      </w:r>
      <w:r w:rsidRPr="00EF421C">
        <w:t>o ile wynika to z harmonogramu płatności zaakceptowanego przez IZ RPOWP.</w:t>
      </w:r>
    </w:p>
  </w:footnote>
  <w:footnote w:id="5">
    <w:p w:rsidR="000346E9" w:rsidRPr="0099528D" w:rsidRDefault="000346E9" w:rsidP="00565711">
      <w:pPr>
        <w:pStyle w:val="Tekstprzypisudolnego"/>
        <w:rPr>
          <w:sz w:val="16"/>
        </w:rPr>
      </w:pPr>
      <w:r w:rsidRPr="0099528D">
        <w:rPr>
          <w:rStyle w:val="Odwoanieprzypisudolnego"/>
          <w:sz w:val="16"/>
        </w:rPr>
        <w:footnoteRef/>
      </w:r>
      <w:r w:rsidRPr="0099528D">
        <w:rPr>
          <w:sz w:val="16"/>
        </w:rPr>
        <w:t xml:space="preserve"> Miejsca świadczenia wyżej wymienionych form wsparcia mogą być tworzone zarówno w nowych podmiotach jak i w podmiotach istniejących.</w:t>
      </w:r>
    </w:p>
  </w:footnote>
  <w:footnote w:id="6">
    <w:p w:rsidR="000346E9" w:rsidRPr="002B43BB" w:rsidRDefault="000346E9" w:rsidP="00565711">
      <w:pPr>
        <w:pStyle w:val="Tekstprzypisudolnego"/>
      </w:pPr>
      <w:r>
        <w:rPr>
          <w:rStyle w:val="Odwoanieprzypisudolnego"/>
        </w:rPr>
        <w:footnoteRef/>
      </w:r>
      <w:r>
        <w:t xml:space="preserve"> Dotyczy operacji własnych LGD, partnerów grantowych oraz projektów w ramach typu 11.</w:t>
      </w:r>
    </w:p>
  </w:footnote>
  <w:footnote w:id="7">
    <w:p w:rsidR="000346E9" w:rsidRDefault="000346E9" w:rsidP="00565711">
      <w:pPr>
        <w:pStyle w:val="Tekstprzypisudolnego"/>
      </w:pPr>
      <w:r>
        <w:rPr>
          <w:rStyle w:val="Odwoanieprzypisudolnego"/>
        </w:rPr>
        <w:footnoteRef/>
      </w:r>
      <w:r>
        <w:t xml:space="preserve"> Załącznik Nr 1 do Uchwały 309/4504</w:t>
      </w:r>
      <w:r w:rsidRPr="00A1314D">
        <w:t xml:space="preserve">/2018 Zarządu Województwa Podlaskiego z dnia </w:t>
      </w:r>
      <w:r>
        <w:t xml:space="preserve">24 lipca </w:t>
      </w:r>
      <w:r w:rsidRPr="00A1314D">
        <w:t>2018 r.</w:t>
      </w:r>
    </w:p>
  </w:footnote>
  <w:footnote w:id="8">
    <w:p w:rsidR="000346E9" w:rsidRPr="00996CD8" w:rsidRDefault="000346E9" w:rsidP="00521FEE">
      <w:pPr>
        <w:pStyle w:val="Tekstprzypisudolnego"/>
      </w:pPr>
      <w:r>
        <w:rPr>
          <w:rStyle w:val="Odwoanieprzypisudolnego"/>
        </w:rPr>
        <w:footnoteRef/>
      </w:r>
      <w:r>
        <w:t xml:space="preserve"> W przypadku modernizacji dostępność dotyczy co najmniej tych elementów budynku, które były przedmiotem finansowania z </w:t>
      </w:r>
      <w:proofErr w:type="spellStart"/>
      <w:r>
        <w:t>EFSiI</w:t>
      </w:r>
      <w:proofErr w:type="spellEnd"/>
      <w:r>
        <w:t>.</w:t>
      </w:r>
    </w:p>
  </w:footnote>
  <w:footnote w:id="9">
    <w:p w:rsidR="000346E9" w:rsidRPr="0099528D" w:rsidRDefault="000346E9" w:rsidP="00565711">
      <w:pPr>
        <w:pStyle w:val="Tekstprzypisudolnego"/>
        <w:rPr>
          <w:sz w:val="16"/>
        </w:rPr>
      </w:pPr>
      <w:r w:rsidRPr="0099528D">
        <w:rPr>
          <w:rStyle w:val="Odwoanieprzypisudolnego"/>
          <w:sz w:val="16"/>
        </w:rPr>
        <w:footnoteRef/>
      </w:r>
      <w:r w:rsidRPr="0099528D">
        <w:rPr>
          <w:sz w:val="16"/>
        </w:rPr>
        <w:t xml:space="preserve"> Szczegółowe zapisy dotyczące zakresu wsparcia w projekcie zostaną przekazane LGD wraz z listą warunków szczególnych udzielenia wsparcia dla danego obszaru, w którym ogłaszany jest </w:t>
      </w:r>
      <w:r>
        <w:rPr>
          <w:sz w:val="16"/>
        </w:rPr>
        <w:t>nabór</w:t>
      </w:r>
      <w:r w:rsidRPr="0099528D">
        <w:rPr>
          <w:sz w:val="16"/>
        </w:rPr>
        <w:t xml:space="preserve"> przez LGD.  </w:t>
      </w:r>
    </w:p>
  </w:footnote>
  <w:footnote w:id="10">
    <w:p w:rsidR="000346E9" w:rsidRPr="00D46FE1" w:rsidRDefault="000346E9" w:rsidP="00565711">
      <w:pPr>
        <w:pStyle w:val="Tekstprzypisudolnego"/>
      </w:pPr>
      <w:r w:rsidRPr="00D46FE1">
        <w:rPr>
          <w:rStyle w:val="Odwoanieprzypisudolnego"/>
        </w:rPr>
        <w:footnoteRef/>
      </w:r>
      <w:r w:rsidRPr="00D46FE1">
        <w:t xml:space="preserve"> Punktem wyjścia dla weryfikacji kwalifikowalności wydatków na etapie realizacji projektu jest zatwierdzony wniosek </w:t>
      </w:r>
      <w:r>
        <w:br/>
      </w:r>
      <w:r w:rsidRPr="00D46FE1">
        <w:t>o dofinansowanie</w:t>
      </w:r>
    </w:p>
  </w:footnote>
  <w:footnote w:id="11">
    <w:p w:rsidR="000346E9" w:rsidRPr="00487D29" w:rsidRDefault="000346E9" w:rsidP="00565711">
      <w:pPr>
        <w:pStyle w:val="Tekstprzypisudolnego"/>
        <w:rPr>
          <w:szCs w:val="18"/>
        </w:rPr>
      </w:pPr>
      <w:r w:rsidRPr="00487D29">
        <w:rPr>
          <w:rStyle w:val="Odwoanieprzypisudolnego"/>
          <w:szCs w:val="18"/>
        </w:rPr>
        <w:footnoteRef/>
      </w:r>
      <w:r w:rsidRPr="00487D29">
        <w:rPr>
          <w:szCs w:val="18"/>
        </w:rPr>
        <w:t xml:space="preserve"> Również instrumenty finansowe nie mogą być wykorzystywane w charakterze zaliczkowego finansowania dotacji (patrz art. 37 pkt 9 rozporządzenia ogólnego).</w:t>
      </w:r>
    </w:p>
  </w:footnote>
  <w:footnote w:id="12">
    <w:p w:rsidR="000346E9" w:rsidRPr="00487D29" w:rsidRDefault="000346E9" w:rsidP="00565711">
      <w:pPr>
        <w:pStyle w:val="Tekstprzypisudolnego"/>
        <w:rPr>
          <w:szCs w:val="18"/>
        </w:rPr>
      </w:pPr>
      <w:r w:rsidRPr="00487D29">
        <w:rPr>
          <w:rStyle w:val="Odwoanieprzypisudolnego"/>
          <w:szCs w:val="18"/>
        </w:rPr>
        <w:footnoteRef/>
      </w:r>
      <w:r w:rsidRPr="00487D29">
        <w:rPr>
          <w:szCs w:val="18"/>
        </w:rPr>
        <w:t xml:space="preserve"> Taki środek trwały może być uwzględniony jako wkład niepieniężny w projekcie. </w:t>
      </w:r>
    </w:p>
  </w:footnote>
  <w:footnote w:id="13">
    <w:p w:rsidR="000346E9" w:rsidRPr="00487D29" w:rsidRDefault="000346E9" w:rsidP="00565711">
      <w:pPr>
        <w:pStyle w:val="Tekstprzypisudolnego"/>
        <w:rPr>
          <w:szCs w:val="18"/>
        </w:rPr>
      </w:pPr>
      <w:r w:rsidRPr="00487D29">
        <w:rPr>
          <w:rStyle w:val="Odwoanieprzypisudolnego"/>
          <w:szCs w:val="18"/>
        </w:rPr>
        <w:footnoteRef/>
      </w:r>
      <w:r w:rsidRPr="00487D29">
        <w:rPr>
          <w:szCs w:val="18"/>
        </w:rPr>
        <w:t xml:space="preserve"> </w:t>
      </w:r>
      <w:r w:rsidRPr="00487D29">
        <w:rPr>
          <w:szCs w:val="18"/>
          <w:lang w:eastAsia="pl-PL"/>
        </w:rPr>
        <w:t xml:space="preserve">Nie dotyczy sytuacji, w której sąd prawomocnym wyrokiem uzna prawidłowość poniesienia wydatku, a było to przedmiotem </w:t>
      </w:r>
      <w:r w:rsidRPr="00487D29">
        <w:rPr>
          <w:szCs w:val="18"/>
        </w:rPr>
        <w:t>sporu sądowego. Wydatki uznane przez sąd za prawidłowo poniesione będą stanowić wydatki kwalifikowalne..</w:t>
      </w:r>
    </w:p>
  </w:footnote>
  <w:footnote w:id="14">
    <w:p w:rsidR="000346E9" w:rsidRPr="00487D29" w:rsidRDefault="000346E9" w:rsidP="00565711">
      <w:pPr>
        <w:pStyle w:val="Tekstprzypisudolnego"/>
        <w:rPr>
          <w:szCs w:val="18"/>
        </w:rPr>
      </w:pPr>
      <w:r w:rsidRPr="00487D29">
        <w:rPr>
          <w:rStyle w:val="Odwoanieprzypisudolnego"/>
          <w:szCs w:val="18"/>
        </w:rPr>
        <w:footnoteRef/>
      </w:r>
      <w:r w:rsidRPr="00487D29">
        <w:rPr>
          <w:szCs w:val="18"/>
        </w:rPr>
        <w:t xml:space="preserve"> 7 lub 10 lat liczone jest w miesiącach kalendarzowych od daty nabycia (np.7 lat od dnia 9 listopada 2014 r. to okres od tej daty do 9 listopada 2021 r.).</w:t>
      </w:r>
    </w:p>
  </w:footnote>
  <w:footnote w:id="15">
    <w:p w:rsidR="000346E9" w:rsidRPr="00160271" w:rsidRDefault="000346E9" w:rsidP="00565711">
      <w:pPr>
        <w:pStyle w:val="Tekstprzypisudolnego"/>
        <w:rPr>
          <w:szCs w:val="18"/>
        </w:rPr>
      </w:pPr>
      <w:r w:rsidRPr="00160271">
        <w:rPr>
          <w:rStyle w:val="Odwoanieprzypisudolnego"/>
          <w:szCs w:val="18"/>
        </w:rPr>
        <w:footnoteRef/>
      </w:r>
      <w:r w:rsidRPr="00160271">
        <w:rPr>
          <w:szCs w:val="18"/>
        </w:rPr>
        <w:t xml:space="preserve"> Metodologia wyliczenia kosztu kwalifikowalnego została przedstawiona w załączniku 2 do Wytycznych w zakresie kwalifikowalności wydatków.</w:t>
      </w:r>
    </w:p>
  </w:footnote>
  <w:footnote w:id="16">
    <w:p w:rsidR="000346E9" w:rsidRPr="00155C15" w:rsidRDefault="000346E9" w:rsidP="00565711">
      <w:pPr>
        <w:pStyle w:val="Tekstprzypisudolnego"/>
      </w:pPr>
      <w:r>
        <w:rPr>
          <w:rStyle w:val="Odwoanieprzypisudolnego"/>
        </w:rPr>
        <w:footnoteRef/>
      </w:r>
      <w:r>
        <w:t xml:space="preserve"> </w:t>
      </w:r>
      <w:r w:rsidRPr="00155C15">
        <w:t>Bez względu na liczbę wynikających z danej transakcji płatności.</w:t>
      </w:r>
    </w:p>
  </w:footnote>
  <w:footnote w:id="17">
    <w:p w:rsidR="000346E9" w:rsidRPr="00803336" w:rsidRDefault="000346E9" w:rsidP="00565711">
      <w:pPr>
        <w:pStyle w:val="Tekstprzypisudolnego"/>
      </w:pPr>
      <w:r>
        <w:rPr>
          <w:rStyle w:val="Odwoanieprzypisudolnego"/>
        </w:rPr>
        <w:footnoteRef/>
      </w:r>
      <w:r>
        <w:t xml:space="preserve"> </w:t>
      </w:r>
      <w:r w:rsidRPr="00147CCD">
        <w:rPr>
          <w:szCs w:val="18"/>
        </w:rPr>
        <w:t>Ustalenia wartości zamówienia dokonuje się nie wcześniej niż 3 miesiące przed dniem wszczęcia postępowania o udzielenie zamówienia, jeżeli przedmiotem zamówienia są dostawy lub usługi, oraz nie wcześniej niż 6 miesięcy przed dniem wszczęcia postępowania o udzielenie zamówienia jeżeli przedmiotem zamówienia są roboty budowlane.</w:t>
      </w:r>
    </w:p>
  </w:footnote>
  <w:footnote w:id="18">
    <w:p w:rsidR="000346E9" w:rsidRPr="00803336" w:rsidRDefault="000346E9" w:rsidP="00565711">
      <w:pPr>
        <w:pStyle w:val="Tekstprzypisudolnego"/>
      </w:pPr>
      <w:r>
        <w:rPr>
          <w:rStyle w:val="Odwoanieprzypisudolnego"/>
        </w:rPr>
        <w:footnoteRef/>
      </w:r>
      <w:r>
        <w:t xml:space="preserve"> </w:t>
      </w:r>
      <w:r w:rsidRPr="0018730D">
        <w:rPr>
          <w:szCs w:val="18"/>
        </w:rPr>
        <w:t xml:space="preserve">Zgodnie z zasadami regulującymi wydatkowanie funduszy EFSI, środki unijne mają na celu m.in. realizację strategii na rzecz inteligentnego, zrównoważonego wzrostu sprzyjającego włączeniu społecznemu. Cele te są realizowane poprzez wydatkowanie środków w sposób zapewniający tworzenie m.in. wysokiej jakości miejsc pracy, czy ochronę środowiska. W związku z powyższym </w:t>
      </w:r>
      <w:r>
        <w:rPr>
          <w:szCs w:val="18"/>
        </w:rPr>
        <w:br/>
      </w:r>
      <w:r w:rsidRPr="0018730D">
        <w:rPr>
          <w:szCs w:val="18"/>
        </w:rPr>
        <w:t>w przypadku zamówień, których wartość przekracza 5 225 000 euro w przypadku zamówień na roboty budowlane oraz 209 000 euro w przypadku zamówień na dostawy i usługi, należy rozważyć zobowiązanie wykonawców do przestrzegania przepisów prawa pracy, prawa socjalnego, prawa ochrony środowiska.</w:t>
      </w:r>
    </w:p>
  </w:footnote>
  <w:footnote w:id="19">
    <w:p w:rsidR="000346E9" w:rsidRPr="00C55842" w:rsidRDefault="000346E9" w:rsidP="00565711">
      <w:pPr>
        <w:pStyle w:val="Tekstprzypisudolnego"/>
      </w:pPr>
      <w:r>
        <w:rPr>
          <w:rStyle w:val="Odwoanieprzypisudolnego"/>
        </w:rPr>
        <w:footnoteRef/>
      </w:r>
      <w:r>
        <w:t xml:space="preserve"> Informacja dotycząca aspektów społecznych, w tym sposobu ich ujmowania w realizowanych zamówieniach, została ujęta </w:t>
      </w:r>
      <w:r>
        <w:br/>
        <w:t>w podręczniku opracowanym przez Urząd Zamówień Publicznych, dostępnym pod adresem: https://www.uzp.gov.pl/__data/assets/pdf_file/0021/30279/Aspekty_spoleczne_w_zamowieniach_publicznych_Podrecznik_Wydanie_II.pdf</w:t>
      </w:r>
    </w:p>
  </w:footnote>
  <w:footnote w:id="20">
    <w:p w:rsidR="000346E9" w:rsidRPr="00791EDD" w:rsidRDefault="000346E9" w:rsidP="00565711">
      <w:pPr>
        <w:pStyle w:val="Tekstprzypisudolnego"/>
        <w:rPr>
          <w:i/>
        </w:rPr>
      </w:pPr>
      <w:r>
        <w:rPr>
          <w:rStyle w:val="Odwoanieprzypisudolnego"/>
        </w:rPr>
        <w:footnoteRef/>
      </w:r>
      <w:r>
        <w:t xml:space="preserve"> </w:t>
      </w:r>
      <w:r w:rsidRPr="00791EDD">
        <w:t xml:space="preserve">„Podmiot ekonomii społecznej” należy rozumieć zgodnie z definicją zawartą w </w:t>
      </w:r>
      <w:r w:rsidRPr="00791EDD">
        <w:rPr>
          <w:i/>
        </w:rPr>
        <w:t>Wytycznych w zakresie zasad realizacji przedsięwzięć w obszarze włączenia społecznego i zwalczania ubóstwa z wykorzystaniem środków Europejskiego Funduszu Społecznego i Europejskiego Funduszu Rozwoju Regionalnego na lata 2014-2020.</w:t>
      </w:r>
    </w:p>
  </w:footnote>
  <w:footnote w:id="21">
    <w:p w:rsidR="000346E9" w:rsidRPr="00317448" w:rsidRDefault="000346E9" w:rsidP="00565711">
      <w:pPr>
        <w:pStyle w:val="Tekstprzypisudolnego"/>
      </w:pPr>
      <w:r>
        <w:rPr>
          <w:rStyle w:val="Odwoanieprzypisudolnego"/>
        </w:rPr>
        <w:footnoteRef/>
      </w:r>
      <w:r>
        <w:t xml:space="preserve"> Nie dotyczy umów, w wyniku których następuje wykonanie oznaczonego dzieła.</w:t>
      </w:r>
    </w:p>
  </w:footnote>
  <w:footnote w:id="22">
    <w:p w:rsidR="000346E9" w:rsidRPr="00317448" w:rsidRDefault="000346E9" w:rsidP="00565711">
      <w:pPr>
        <w:pStyle w:val="Tekstprzypisudolnego"/>
      </w:pPr>
      <w:r>
        <w:rPr>
          <w:rStyle w:val="Odwoanieprzypisudolnego"/>
        </w:rPr>
        <w:footnoteRef/>
      </w:r>
      <w:r>
        <w:t xml:space="preserve"> Umowa o dzieło musi spełniać wymogi określone w art. 627 Kodeksu cywilnego, przy czym umowa o dzieło nie może dotyczyć zadań wykonywanych w sposób ciągły.</w:t>
      </w:r>
    </w:p>
  </w:footnote>
  <w:footnote w:id="23">
    <w:p w:rsidR="000346E9" w:rsidRPr="00DB2C5E" w:rsidRDefault="000346E9" w:rsidP="00565711">
      <w:pPr>
        <w:pStyle w:val="Tekstprzypisudolnego"/>
        <w:spacing w:line="276" w:lineRule="auto"/>
      </w:pPr>
      <w:r w:rsidRPr="00DB2C5E">
        <w:rPr>
          <w:rStyle w:val="Odwoanieprzypisudolnego"/>
        </w:rPr>
        <w:footnoteRef/>
      </w:r>
      <w:r w:rsidRPr="00DB2C5E">
        <w:t xml:space="preserve"> Z pomniejszeniem kosztu racjonalnych usprawnień, o których mowa w </w:t>
      </w:r>
      <w:r w:rsidRPr="00B90B06">
        <w:rPr>
          <w:i/>
        </w:rPr>
        <w:t xml:space="preserve">Wytycznych w zakresie realizacji zasady równości szans </w:t>
      </w:r>
      <w:r w:rsidRPr="00B90B06">
        <w:rPr>
          <w:i/>
        </w:rPr>
        <w:br/>
        <w:t>i niedyskryminacji, w tym dostępności dla osób z niepełnosprawnościami oraz zasady równości szans kobiet i mężczyzn w ramach funduszy unijnych na lata 2014-2020</w:t>
      </w:r>
      <w:r w:rsidRPr="00DB2C5E">
        <w:t>.</w:t>
      </w:r>
    </w:p>
  </w:footnote>
  <w:footnote w:id="24">
    <w:p w:rsidR="000346E9" w:rsidRPr="00DB2C5E" w:rsidRDefault="000346E9" w:rsidP="00565711">
      <w:pPr>
        <w:pStyle w:val="Tekstprzypisudolnego"/>
        <w:spacing w:line="276" w:lineRule="auto"/>
        <w:rPr>
          <w:szCs w:val="18"/>
        </w:rPr>
      </w:pPr>
      <w:r w:rsidRPr="00DB2C5E">
        <w:rPr>
          <w:rStyle w:val="Odwoanieprzypisudolnego"/>
          <w:szCs w:val="18"/>
        </w:rPr>
        <w:footnoteRef/>
      </w:r>
      <w:r w:rsidRPr="00DB2C5E">
        <w:rPr>
          <w:szCs w:val="18"/>
        </w:rPr>
        <w:t xml:space="preserve"> Jak wyżej.</w:t>
      </w:r>
    </w:p>
  </w:footnote>
  <w:footnote w:id="25">
    <w:p w:rsidR="000346E9" w:rsidRPr="00DB2C5E" w:rsidRDefault="000346E9" w:rsidP="00565711">
      <w:pPr>
        <w:pStyle w:val="Tekstprzypisudolnego"/>
        <w:spacing w:line="276" w:lineRule="auto"/>
      </w:pPr>
      <w:r w:rsidRPr="00DB2C5E">
        <w:rPr>
          <w:rStyle w:val="Odwoanieprzypisudolnego"/>
        </w:rPr>
        <w:footnoteRef/>
      </w:r>
      <w:r w:rsidRPr="00DB2C5E">
        <w:t xml:space="preserve"> Jak wyżej.</w:t>
      </w:r>
    </w:p>
  </w:footnote>
  <w:footnote w:id="26">
    <w:p w:rsidR="000346E9" w:rsidRPr="00DB2C5E" w:rsidRDefault="000346E9" w:rsidP="00565711">
      <w:pPr>
        <w:pStyle w:val="Tekstprzypisudolnego"/>
        <w:spacing w:line="276" w:lineRule="auto"/>
      </w:pPr>
      <w:r w:rsidRPr="00DB2C5E">
        <w:rPr>
          <w:rStyle w:val="Odwoanieprzypisudolnego"/>
        </w:rPr>
        <w:footnoteRef/>
      </w:r>
      <w:r w:rsidRPr="00DB2C5E">
        <w:t xml:space="preserve"> Jak wyżej.</w:t>
      </w:r>
    </w:p>
  </w:footnote>
  <w:footnote w:id="27">
    <w:p w:rsidR="000346E9" w:rsidRPr="00845BB5" w:rsidRDefault="000346E9" w:rsidP="00565711">
      <w:pPr>
        <w:spacing w:after="0"/>
        <w:rPr>
          <w:rFonts w:ascii="Arial" w:hAnsi="Arial" w:cs="Arial"/>
          <w:sz w:val="16"/>
          <w:szCs w:val="16"/>
        </w:rPr>
      </w:pPr>
      <w:r w:rsidRPr="007E0266">
        <w:rPr>
          <w:rStyle w:val="Odwoanieprzypisudolnego"/>
          <w:sz w:val="18"/>
        </w:rPr>
        <w:footnoteRef/>
      </w:r>
      <w:r w:rsidRPr="007E0266">
        <w:rPr>
          <w:sz w:val="18"/>
        </w:rPr>
        <w:t xml:space="preserve"> </w:t>
      </w:r>
      <w:r w:rsidRPr="00845BB5">
        <w:rPr>
          <w:sz w:val="18"/>
          <w:szCs w:val="18"/>
        </w:rPr>
        <w:t xml:space="preserve">Do przeliczenia ww. kwoty na PLN należy stosować miesięczny obrachunkowy kurs wymiany stosowany przez KE aktualny na dzień ogłoszenia naboru. Kurs publikowany na stronie internetowej: </w:t>
      </w:r>
      <w:r w:rsidRPr="00845BB5">
        <w:rPr>
          <w:sz w:val="18"/>
          <w:szCs w:val="18"/>
        </w:rPr>
        <w:tab/>
      </w:r>
      <w:r w:rsidRPr="00845BB5">
        <w:rPr>
          <w:rFonts w:cs="Arial"/>
          <w:sz w:val="18"/>
          <w:szCs w:val="18"/>
        </w:rPr>
        <w:t>http://ec.europa.eu/budget/contracts_grants/info_contracts/inforeuro/index_en.cfm</w:t>
      </w:r>
    </w:p>
  </w:footnote>
  <w:footnote w:id="28">
    <w:p w:rsidR="000346E9" w:rsidRPr="007E04F3" w:rsidRDefault="000346E9" w:rsidP="00565711">
      <w:pPr>
        <w:pStyle w:val="Tekstprzypisudolnego"/>
      </w:pPr>
      <w:r w:rsidRPr="007E04F3">
        <w:rPr>
          <w:rStyle w:val="Odwoanieprzypisudolnego"/>
        </w:rPr>
        <w:footnoteRef/>
      </w:r>
      <w:r w:rsidRPr="007E04F3">
        <w:t xml:space="preserve"> Do przeliczenia ww. kwoty na PLN należy stosować miesięczny obrachunkowy kurs wymiany stosowany przez KE aktualny na dzień ogłoszenia naboru.</w:t>
      </w:r>
    </w:p>
  </w:footnote>
  <w:footnote w:id="29">
    <w:p w:rsidR="000346E9" w:rsidRPr="007E04F3" w:rsidRDefault="000346E9" w:rsidP="00565711">
      <w:pPr>
        <w:pStyle w:val="Tekstprzypisudolnego"/>
      </w:pPr>
      <w:r w:rsidRPr="007E04F3">
        <w:rPr>
          <w:rStyle w:val="Odwoanieprzypisudolnego"/>
        </w:rPr>
        <w:footnoteRef/>
      </w:r>
      <w:r w:rsidRPr="007E04F3">
        <w:t xml:space="preserve"> Do przeliczenia ww. kwoty na PLN należy stosować miesięczny obrachunkowy kurs wymiany stosowany przez KE aktualny na dzień ogłoszenia naboru.</w:t>
      </w:r>
    </w:p>
  </w:footnote>
  <w:footnote w:id="30">
    <w:p w:rsidR="000346E9" w:rsidRPr="00AF40A7" w:rsidRDefault="000346E9" w:rsidP="00565711">
      <w:pPr>
        <w:pStyle w:val="Tekstprzypisudolnego"/>
      </w:pPr>
      <w:r>
        <w:rPr>
          <w:rStyle w:val="Odwoanieprzypisudolnego"/>
        </w:rPr>
        <w:footnoteRef/>
      </w:r>
      <w:r>
        <w:t xml:space="preserve"> </w:t>
      </w:r>
      <w:r w:rsidRPr="00AF40A7">
        <w:t>Na wniosku o nadanie uprawnień dla osoby upoważnionej reprezentującej partnera w SL2014, w ramach pól Nazwa beneficjenta, NIP beneficjenta należy podać dane partnera. Wniosek powinien być podpisany przez osobę upoważnioną do reprezentowania danego partnera, gdyż to ta osoba upoważniona wyznacza osobę uprawnioną do reprezentowania danego partnera w systemie. Ponadto wskazane jest, aby wniosek był podpisany również przez osobę upoważnioną do reprezentowania partnera wiodącego (Lidera) jako stronę umowy, zawartej z instytucją, do której ten wniosek jest przekazywany, o ile zapisy tej umowy nie regulują tej kwestii w inny sposób.</w:t>
      </w:r>
    </w:p>
  </w:footnote>
  <w:footnote w:id="31">
    <w:p w:rsidR="000346E9" w:rsidRPr="00F55455" w:rsidRDefault="000346E9" w:rsidP="00565711">
      <w:pPr>
        <w:pStyle w:val="Tekstprzypisudolnego"/>
      </w:pPr>
      <w:r>
        <w:rPr>
          <w:rStyle w:val="Odwoanieprzypisudolnego"/>
        </w:rPr>
        <w:footnoteRef/>
      </w:r>
      <w:r>
        <w:t xml:space="preserve"> Dotyczy protestów wniesionych przez osoby prawne / jednostki organizacyjne nieposiadające osobowości prawnej.</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51E1C"/>
    <w:multiLevelType w:val="hybridMultilevel"/>
    <w:tmpl w:val="12F24BA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07749C8"/>
    <w:multiLevelType w:val="hybridMultilevel"/>
    <w:tmpl w:val="BE3EE244"/>
    <w:lvl w:ilvl="0" w:tplc="F4422E82">
      <w:start w:val="1"/>
      <w:numFmt w:val="lowerLetter"/>
      <w:lvlText w:val="%1)"/>
      <w:lvlJc w:val="left"/>
      <w:pPr>
        <w:tabs>
          <w:tab w:val="num" w:pos="1920"/>
        </w:tabs>
        <w:ind w:left="1920" w:hanging="360"/>
      </w:pPr>
      <w:rPr>
        <w:rFonts w:ascii="Calibri" w:eastAsia="Times New Roman" w:hAnsi="Calibri" w:cs="Times New Roman" w:hint="default"/>
      </w:rPr>
    </w:lvl>
    <w:lvl w:ilvl="1" w:tplc="6282A080">
      <w:start w:val="1"/>
      <w:numFmt w:val="decimal"/>
      <w:lvlText w:val="%2."/>
      <w:lvlJc w:val="left"/>
      <w:pPr>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
    <w:nsid w:val="11B575BA"/>
    <w:multiLevelType w:val="hybridMultilevel"/>
    <w:tmpl w:val="5B705D4E"/>
    <w:lvl w:ilvl="0" w:tplc="5B3687D6">
      <w:start w:val="1"/>
      <w:numFmt w:val="bullet"/>
      <w:lvlText w:val=""/>
      <w:lvlJc w:val="left"/>
      <w:pPr>
        <w:ind w:left="720" w:hanging="360"/>
      </w:pPr>
      <w:rPr>
        <w:rFonts w:ascii="Symbol" w:hAnsi="Symbol" w:hint="default"/>
        <w:b/>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128F28AA"/>
    <w:multiLevelType w:val="hybridMultilevel"/>
    <w:tmpl w:val="6BC859A6"/>
    <w:lvl w:ilvl="0" w:tplc="EBE8AA38">
      <w:start w:val="1"/>
      <w:numFmt w:val="bullet"/>
      <w:lvlText w:val="-"/>
      <w:lvlJc w:val="left"/>
      <w:pPr>
        <w:ind w:left="720" w:hanging="360"/>
      </w:pPr>
      <w:rPr>
        <w:rFonts w:ascii="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13403264"/>
    <w:multiLevelType w:val="hybridMultilevel"/>
    <w:tmpl w:val="C1D8F380"/>
    <w:lvl w:ilvl="0" w:tplc="066CB1A8">
      <w:start w:val="1"/>
      <w:numFmt w:val="lowerLetter"/>
      <w:lvlText w:val="%1)"/>
      <w:lvlJc w:val="left"/>
      <w:pPr>
        <w:ind w:left="720" w:hanging="360"/>
      </w:pPr>
      <w:rPr>
        <w:rFonts w:ascii="Calibri" w:hAnsi="Calibri" w:cs="Arial" w:hint="default"/>
        <w:sz w:val="22"/>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59A68CA"/>
    <w:multiLevelType w:val="hybridMultilevel"/>
    <w:tmpl w:val="FD82E98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64D3F7D"/>
    <w:multiLevelType w:val="hybridMultilevel"/>
    <w:tmpl w:val="A086AE9A"/>
    <w:lvl w:ilvl="0" w:tplc="04150017">
      <w:start w:val="1"/>
      <w:numFmt w:val="lowerLetter"/>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B0F4862"/>
    <w:multiLevelType w:val="hybridMultilevel"/>
    <w:tmpl w:val="618812AA"/>
    <w:lvl w:ilvl="0" w:tplc="04150017">
      <w:start w:val="1"/>
      <w:numFmt w:val="lowerLetter"/>
      <w:lvlText w:val="%1)"/>
      <w:lvlJc w:val="left"/>
      <w:pPr>
        <w:ind w:left="720" w:hanging="360"/>
      </w:pPr>
    </w:lvl>
    <w:lvl w:ilvl="1" w:tplc="04150017">
      <w:start w:val="1"/>
      <w:numFmt w:val="lowerLetter"/>
      <w:lvlText w:val="%2)"/>
      <w:lvlJc w:val="left"/>
      <w:pPr>
        <w:ind w:left="8157"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EEE3C16"/>
    <w:multiLevelType w:val="hybridMultilevel"/>
    <w:tmpl w:val="CDA2603A"/>
    <w:lvl w:ilvl="0" w:tplc="C86A1580">
      <w:start w:val="11"/>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FA819F9"/>
    <w:multiLevelType w:val="hybridMultilevel"/>
    <w:tmpl w:val="A77604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FFC362B"/>
    <w:multiLevelType w:val="hybridMultilevel"/>
    <w:tmpl w:val="A0AEE244"/>
    <w:lvl w:ilvl="0" w:tplc="73981DC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054798A"/>
    <w:multiLevelType w:val="hybridMultilevel"/>
    <w:tmpl w:val="F482C2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118571C"/>
    <w:multiLevelType w:val="hybridMultilevel"/>
    <w:tmpl w:val="FE7EB9F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6931E4C"/>
    <w:multiLevelType w:val="hybridMultilevel"/>
    <w:tmpl w:val="E93E97D4"/>
    <w:lvl w:ilvl="0" w:tplc="5B3687D6">
      <w:start w:val="1"/>
      <w:numFmt w:val="bullet"/>
      <w:lvlText w:val=""/>
      <w:lvlJc w:val="left"/>
      <w:pPr>
        <w:ind w:left="720" w:hanging="360"/>
      </w:pPr>
      <w:rPr>
        <w:rFonts w:ascii="Symbol" w:hAnsi="Symbol" w:hint="default"/>
        <w:b/>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27FC1E9D"/>
    <w:multiLevelType w:val="multilevel"/>
    <w:tmpl w:val="7ECE29BE"/>
    <w:lvl w:ilvl="0">
      <w:start w:val="1"/>
      <w:numFmt w:val="decimal"/>
      <w:lvlText w:val="%1)"/>
      <w:lvlJc w:val="left"/>
      <w:pPr>
        <w:tabs>
          <w:tab w:val="num" w:pos="578"/>
        </w:tabs>
        <w:ind w:left="578" w:hanging="360"/>
      </w:pPr>
      <w:rPr>
        <w:rFonts w:ascii="Arial" w:hAnsi="Arial" w:cs="Arial" w:hint="default"/>
        <w:i w:val="0"/>
        <w:color w:val="auto"/>
        <w:sz w:val="20"/>
      </w:rPr>
    </w:lvl>
    <w:lvl w:ilvl="1">
      <w:start w:val="1"/>
      <w:numFmt w:val="lowerLetter"/>
      <w:lvlText w:val="%2)"/>
      <w:lvlJc w:val="left"/>
      <w:pPr>
        <w:tabs>
          <w:tab w:val="num" w:pos="796"/>
        </w:tabs>
        <w:ind w:left="796" w:hanging="360"/>
      </w:pPr>
    </w:lvl>
    <w:lvl w:ilvl="2">
      <w:start w:val="1"/>
      <w:numFmt w:val="bullet"/>
      <w:lvlText w:val=""/>
      <w:lvlJc w:val="left"/>
      <w:pPr>
        <w:tabs>
          <w:tab w:val="num" w:pos="1156"/>
        </w:tabs>
        <w:ind w:left="1156" w:hanging="360"/>
      </w:pPr>
      <w:rPr>
        <w:rFonts w:ascii="Symbol" w:hAnsi="Symbol" w:hint="default"/>
      </w:rPr>
    </w:lvl>
    <w:lvl w:ilvl="3">
      <w:start w:val="1"/>
      <w:numFmt w:val="decimal"/>
      <w:lvlText w:val="(%4)"/>
      <w:lvlJc w:val="left"/>
      <w:pPr>
        <w:tabs>
          <w:tab w:val="num" w:pos="1516"/>
        </w:tabs>
        <w:ind w:left="1516" w:hanging="360"/>
      </w:pPr>
    </w:lvl>
    <w:lvl w:ilvl="4">
      <w:start w:val="1"/>
      <w:numFmt w:val="lowerLetter"/>
      <w:lvlText w:val="(%5)"/>
      <w:lvlJc w:val="left"/>
      <w:pPr>
        <w:tabs>
          <w:tab w:val="num" w:pos="1876"/>
        </w:tabs>
        <w:ind w:left="1876" w:hanging="360"/>
      </w:pPr>
    </w:lvl>
    <w:lvl w:ilvl="5">
      <w:start w:val="1"/>
      <w:numFmt w:val="lowerRoman"/>
      <w:lvlText w:val="(%6)"/>
      <w:lvlJc w:val="left"/>
      <w:pPr>
        <w:tabs>
          <w:tab w:val="num" w:pos="2236"/>
        </w:tabs>
        <w:ind w:left="2236" w:hanging="360"/>
      </w:pPr>
    </w:lvl>
    <w:lvl w:ilvl="6">
      <w:start w:val="1"/>
      <w:numFmt w:val="decimal"/>
      <w:lvlText w:val="%7."/>
      <w:lvlJc w:val="left"/>
      <w:pPr>
        <w:tabs>
          <w:tab w:val="num" w:pos="2596"/>
        </w:tabs>
        <w:ind w:left="2596" w:hanging="360"/>
      </w:pPr>
    </w:lvl>
    <w:lvl w:ilvl="7">
      <w:start w:val="1"/>
      <w:numFmt w:val="lowerLetter"/>
      <w:lvlText w:val="%8."/>
      <w:lvlJc w:val="left"/>
      <w:pPr>
        <w:tabs>
          <w:tab w:val="num" w:pos="2956"/>
        </w:tabs>
        <w:ind w:left="2956" w:hanging="360"/>
      </w:pPr>
    </w:lvl>
    <w:lvl w:ilvl="8">
      <w:start w:val="1"/>
      <w:numFmt w:val="lowerRoman"/>
      <w:lvlText w:val="%9."/>
      <w:lvlJc w:val="left"/>
      <w:pPr>
        <w:tabs>
          <w:tab w:val="num" w:pos="3316"/>
        </w:tabs>
        <w:ind w:left="3316" w:hanging="360"/>
      </w:pPr>
    </w:lvl>
  </w:abstractNum>
  <w:abstractNum w:abstractNumId="15">
    <w:nsid w:val="28D6511E"/>
    <w:multiLevelType w:val="multilevel"/>
    <w:tmpl w:val="3FFADF60"/>
    <w:lvl w:ilvl="0">
      <w:start w:val="1"/>
      <w:numFmt w:val="decimal"/>
      <w:lvlText w:val="%1)"/>
      <w:lvlJc w:val="left"/>
      <w:pPr>
        <w:tabs>
          <w:tab w:val="num" w:pos="502"/>
        </w:tabs>
        <w:ind w:left="502" w:hanging="360"/>
      </w:pPr>
      <w:rPr>
        <w:rFonts w:ascii="Arial" w:hAnsi="Arial" w:cs="Arial" w:hint="default"/>
        <w:i w:val="0"/>
        <w:color w:val="auto"/>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433424F"/>
    <w:multiLevelType w:val="hybridMultilevel"/>
    <w:tmpl w:val="48BEED0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36577185"/>
    <w:multiLevelType w:val="multilevel"/>
    <w:tmpl w:val="97B8156C"/>
    <w:lvl w:ilvl="0">
      <w:start w:val="1"/>
      <w:numFmt w:val="decimal"/>
      <w:lvlText w:val="%1)"/>
      <w:lvlJc w:val="left"/>
      <w:pPr>
        <w:tabs>
          <w:tab w:val="num" w:pos="360"/>
        </w:tabs>
        <w:ind w:left="360" w:hanging="360"/>
      </w:pPr>
      <w:rPr>
        <w:i w:val="0"/>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A8678BF"/>
    <w:multiLevelType w:val="hybridMultilevel"/>
    <w:tmpl w:val="1E76D51A"/>
    <w:lvl w:ilvl="0" w:tplc="F6BC4A62">
      <w:start w:val="1"/>
      <w:numFmt w:val="lowerLetter"/>
      <w:lvlText w:val="%1)"/>
      <w:lvlJc w:val="left"/>
      <w:pPr>
        <w:ind w:left="1407" w:hanging="555"/>
      </w:pPr>
      <w:rPr>
        <w:rFonts w:hint="default"/>
      </w:rPr>
    </w:lvl>
    <w:lvl w:ilvl="1" w:tplc="04150019" w:tentative="1">
      <w:start w:val="1"/>
      <w:numFmt w:val="lowerLetter"/>
      <w:lvlText w:val="%2."/>
      <w:lvlJc w:val="left"/>
      <w:pPr>
        <w:ind w:left="1932" w:hanging="360"/>
      </w:pPr>
    </w:lvl>
    <w:lvl w:ilvl="2" w:tplc="0415001B" w:tentative="1">
      <w:start w:val="1"/>
      <w:numFmt w:val="lowerRoman"/>
      <w:lvlText w:val="%3."/>
      <w:lvlJc w:val="right"/>
      <w:pPr>
        <w:ind w:left="2652" w:hanging="180"/>
      </w:pPr>
    </w:lvl>
    <w:lvl w:ilvl="3" w:tplc="0415000F" w:tentative="1">
      <w:start w:val="1"/>
      <w:numFmt w:val="decimal"/>
      <w:lvlText w:val="%4."/>
      <w:lvlJc w:val="left"/>
      <w:pPr>
        <w:ind w:left="3372" w:hanging="360"/>
      </w:pPr>
    </w:lvl>
    <w:lvl w:ilvl="4" w:tplc="04150019" w:tentative="1">
      <w:start w:val="1"/>
      <w:numFmt w:val="lowerLetter"/>
      <w:lvlText w:val="%5."/>
      <w:lvlJc w:val="left"/>
      <w:pPr>
        <w:ind w:left="4092" w:hanging="360"/>
      </w:pPr>
    </w:lvl>
    <w:lvl w:ilvl="5" w:tplc="0415001B" w:tentative="1">
      <w:start w:val="1"/>
      <w:numFmt w:val="lowerRoman"/>
      <w:lvlText w:val="%6."/>
      <w:lvlJc w:val="right"/>
      <w:pPr>
        <w:ind w:left="4812" w:hanging="180"/>
      </w:pPr>
    </w:lvl>
    <w:lvl w:ilvl="6" w:tplc="0415000F" w:tentative="1">
      <w:start w:val="1"/>
      <w:numFmt w:val="decimal"/>
      <w:lvlText w:val="%7."/>
      <w:lvlJc w:val="left"/>
      <w:pPr>
        <w:ind w:left="5532" w:hanging="360"/>
      </w:pPr>
    </w:lvl>
    <w:lvl w:ilvl="7" w:tplc="04150019" w:tentative="1">
      <w:start w:val="1"/>
      <w:numFmt w:val="lowerLetter"/>
      <w:lvlText w:val="%8."/>
      <w:lvlJc w:val="left"/>
      <w:pPr>
        <w:ind w:left="6252" w:hanging="360"/>
      </w:pPr>
    </w:lvl>
    <w:lvl w:ilvl="8" w:tplc="0415001B" w:tentative="1">
      <w:start w:val="1"/>
      <w:numFmt w:val="lowerRoman"/>
      <w:lvlText w:val="%9."/>
      <w:lvlJc w:val="right"/>
      <w:pPr>
        <w:ind w:left="6972" w:hanging="180"/>
      </w:pPr>
    </w:lvl>
  </w:abstractNum>
  <w:abstractNum w:abstractNumId="19">
    <w:nsid w:val="43C22093"/>
    <w:multiLevelType w:val="multilevel"/>
    <w:tmpl w:val="E520B35E"/>
    <w:lvl w:ilvl="0">
      <w:start w:val="1"/>
      <w:numFmt w:val="lowerLetter"/>
      <w:lvlText w:val="%1)"/>
      <w:lvlJc w:val="left"/>
      <w:pPr>
        <w:tabs>
          <w:tab w:val="num" w:pos="720"/>
        </w:tabs>
        <w:ind w:left="720" w:hanging="360"/>
      </w:pPr>
      <w:rPr>
        <w:rFonts w:hint="default"/>
        <w:i w:val="0"/>
        <w:color w:val="auto"/>
        <w:sz w:val="22"/>
        <w:szCs w:val="22"/>
      </w:rPr>
    </w:lvl>
    <w:lvl w:ilvl="1">
      <w:start w:val="1"/>
      <w:numFmt w:val="lowerLetter"/>
      <w:lvlText w:val="%2)"/>
      <w:lvlJc w:val="left"/>
      <w:pPr>
        <w:tabs>
          <w:tab w:val="num" w:pos="938"/>
        </w:tabs>
        <w:ind w:left="938" w:hanging="360"/>
      </w:pPr>
    </w:lvl>
    <w:lvl w:ilvl="2">
      <w:start w:val="1"/>
      <w:numFmt w:val="lowerRoman"/>
      <w:lvlText w:val="%3)"/>
      <w:lvlJc w:val="left"/>
      <w:pPr>
        <w:tabs>
          <w:tab w:val="num" w:pos="1298"/>
        </w:tabs>
        <w:ind w:left="1298" w:hanging="360"/>
      </w:pPr>
    </w:lvl>
    <w:lvl w:ilvl="3">
      <w:start w:val="1"/>
      <w:numFmt w:val="decimal"/>
      <w:lvlText w:val="(%4)"/>
      <w:lvlJc w:val="left"/>
      <w:pPr>
        <w:tabs>
          <w:tab w:val="num" w:pos="1658"/>
        </w:tabs>
        <w:ind w:left="1658" w:hanging="360"/>
      </w:pPr>
    </w:lvl>
    <w:lvl w:ilvl="4">
      <w:start w:val="1"/>
      <w:numFmt w:val="lowerLetter"/>
      <w:lvlText w:val="(%5)"/>
      <w:lvlJc w:val="left"/>
      <w:pPr>
        <w:tabs>
          <w:tab w:val="num" w:pos="2018"/>
        </w:tabs>
        <w:ind w:left="2018" w:hanging="360"/>
      </w:pPr>
    </w:lvl>
    <w:lvl w:ilvl="5">
      <w:start w:val="1"/>
      <w:numFmt w:val="lowerRoman"/>
      <w:lvlText w:val="(%6)"/>
      <w:lvlJc w:val="left"/>
      <w:pPr>
        <w:tabs>
          <w:tab w:val="num" w:pos="2378"/>
        </w:tabs>
        <w:ind w:left="2378" w:hanging="360"/>
      </w:pPr>
    </w:lvl>
    <w:lvl w:ilvl="6">
      <w:start w:val="1"/>
      <w:numFmt w:val="decimal"/>
      <w:lvlText w:val="%7."/>
      <w:lvlJc w:val="left"/>
      <w:pPr>
        <w:tabs>
          <w:tab w:val="num" w:pos="2738"/>
        </w:tabs>
        <w:ind w:left="2738" w:hanging="360"/>
      </w:pPr>
    </w:lvl>
    <w:lvl w:ilvl="7">
      <w:start w:val="1"/>
      <w:numFmt w:val="lowerLetter"/>
      <w:lvlText w:val="%8."/>
      <w:lvlJc w:val="left"/>
      <w:pPr>
        <w:tabs>
          <w:tab w:val="num" w:pos="3098"/>
        </w:tabs>
        <w:ind w:left="3098" w:hanging="360"/>
      </w:pPr>
    </w:lvl>
    <w:lvl w:ilvl="8">
      <w:start w:val="1"/>
      <w:numFmt w:val="lowerRoman"/>
      <w:lvlText w:val="%9."/>
      <w:lvlJc w:val="left"/>
      <w:pPr>
        <w:tabs>
          <w:tab w:val="num" w:pos="3458"/>
        </w:tabs>
        <w:ind w:left="3458" w:hanging="360"/>
      </w:pPr>
    </w:lvl>
  </w:abstractNum>
  <w:abstractNum w:abstractNumId="20">
    <w:nsid w:val="44757BC0"/>
    <w:multiLevelType w:val="multilevel"/>
    <w:tmpl w:val="4E58EF30"/>
    <w:lvl w:ilvl="0">
      <w:start w:val="7"/>
      <w:numFmt w:val="decimal"/>
      <w:lvlText w:val="%1)"/>
      <w:lvlJc w:val="left"/>
      <w:pPr>
        <w:tabs>
          <w:tab w:val="num" w:pos="360"/>
        </w:tabs>
        <w:ind w:left="360" w:hanging="360"/>
      </w:pPr>
      <w:rPr>
        <w:rFonts w:hint="default"/>
        <w:i w:val="0"/>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nsid w:val="45A04119"/>
    <w:multiLevelType w:val="hybridMultilevel"/>
    <w:tmpl w:val="E81AE42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67076BD"/>
    <w:multiLevelType w:val="hybridMultilevel"/>
    <w:tmpl w:val="0FBE7106"/>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83E41CE"/>
    <w:multiLevelType w:val="hybridMultilevel"/>
    <w:tmpl w:val="70F273BC"/>
    <w:lvl w:ilvl="0" w:tplc="A432AA6E">
      <w:start w:val="11"/>
      <w:numFmt w:val="lowerLetter"/>
      <w:lvlText w:val="%1)"/>
      <w:lvlJc w:val="left"/>
      <w:pPr>
        <w:ind w:left="1200" w:hanging="360"/>
      </w:pPr>
      <w:rPr>
        <w:rFonts w:hint="default"/>
      </w:rPr>
    </w:lvl>
    <w:lvl w:ilvl="1" w:tplc="F8A805CE">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8C16872"/>
    <w:multiLevelType w:val="multilevel"/>
    <w:tmpl w:val="104C73BE"/>
    <w:lvl w:ilvl="0">
      <w:start w:val="1"/>
      <w:numFmt w:val="bullet"/>
      <w:lvlText w:val=""/>
      <w:lvlJc w:val="left"/>
      <w:pPr>
        <w:tabs>
          <w:tab w:val="num" w:pos="360"/>
        </w:tabs>
        <w:ind w:left="360" w:hanging="360"/>
      </w:pPr>
      <w:rPr>
        <w:rFonts w:ascii="Wingdings" w:hAnsi="Wingdings" w:hint="default"/>
        <w:i w:val="0"/>
        <w:color w:val="auto"/>
        <w:sz w:val="20"/>
        <w:szCs w:val="22"/>
      </w:rPr>
    </w:lvl>
    <w:lvl w:ilvl="1">
      <w:start w:val="1"/>
      <w:numFmt w:val="lowerLetter"/>
      <w:lvlText w:val="%2)"/>
      <w:lvlJc w:val="left"/>
      <w:pPr>
        <w:tabs>
          <w:tab w:val="num" w:pos="578"/>
        </w:tabs>
        <w:ind w:left="578" w:hanging="360"/>
      </w:pPr>
    </w:lvl>
    <w:lvl w:ilvl="2">
      <w:start w:val="1"/>
      <w:numFmt w:val="lowerRoman"/>
      <w:lvlText w:val="%3)"/>
      <w:lvlJc w:val="left"/>
      <w:pPr>
        <w:tabs>
          <w:tab w:val="num" w:pos="2771"/>
        </w:tabs>
        <w:ind w:left="2771" w:hanging="360"/>
      </w:pPr>
    </w:lvl>
    <w:lvl w:ilvl="3">
      <w:start w:val="1"/>
      <w:numFmt w:val="decimal"/>
      <w:lvlText w:val="(%4)"/>
      <w:lvlJc w:val="left"/>
      <w:pPr>
        <w:tabs>
          <w:tab w:val="num" w:pos="1298"/>
        </w:tabs>
        <w:ind w:left="1298" w:hanging="360"/>
      </w:pPr>
    </w:lvl>
    <w:lvl w:ilvl="4">
      <w:start w:val="1"/>
      <w:numFmt w:val="lowerLetter"/>
      <w:lvlText w:val="(%5)"/>
      <w:lvlJc w:val="left"/>
      <w:pPr>
        <w:tabs>
          <w:tab w:val="num" w:pos="1658"/>
        </w:tabs>
        <w:ind w:left="1658" w:hanging="360"/>
      </w:pPr>
    </w:lvl>
    <w:lvl w:ilvl="5">
      <w:start w:val="1"/>
      <w:numFmt w:val="lowerRoman"/>
      <w:lvlText w:val="(%6)"/>
      <w:lvlJc w:val="left"/>
      <w:pPr>
        <w:tabs>
          <w:tab w:val="num" w:pos="2018"/>
        </w:tabs>
        <w:ind w:left="2018" w:hanging="360"/>
      </w:pPr>
    </w:lvl>
    <w:lvl w:ilvl="6">
      <w:start w:val="1"/>
      <w:numFmt w:val="decimal"/>
      <w:lvlText w:val="%7."/>
      <w:lvlJc w:val="left"/>
      <w:pPr>
        <w:tabs>
          <w:tab w:val="num" w:pos="2378"/>
        </w:tabs>
        <w:ind w:left="2378" w:hanging="360"/>
      </w:pPr>
    </w:lvl>
    <w:lvl w:ilvl="7">
      <w:start w:val="1"/>
      <w:numFmt w:val="lowerLetter"/>
      <w:lvlText w:val="%8."/>
      <w:lvlJc w:val="left"/>
      <w:pPr>
        <w:tabs>
          <w:tab w:val="num" w:pos="2738"/>
        </w:tabs>
        <w:ind w:left="2738" w:hanging="360"/>
      </w:pPr>
    </w:lvl>
    <w:lvl w:ilvl="8">
      <w:start w:val="1"/>
      <w:numFmt w:val="lowerRoman"/>
      <w:lvlText w:val="%9."/>
      <w:lvlJc w:val="left"/>
      <w:pPr>
        <w:tabs>
          <w:tab w:val="num" w:pos="3098"/>
        </w:tabs>
        <w:ind w:left="3098" w:hanging="360"/>
      </w:pPr>
    </w:lvl>
  </w:abstractNum>
  <w:abstractNum w:abstractNumId="25">
    <w:nsid w:val="4A590D9E"/>
    <w:multiLevelType w:val="hybridMultilevel"/>
    <w:tmpl w:val="2FF636A6"/>
    <w:lvl w:ilvl="0" w:tplc="B82AC2CA">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4C52284C"/>
    <w:multiLevelType w:val="hybridMultilevel"/>
    <w:tmpl w:val="4760BC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FD9793E"/>
    <w:multiLevelType w:val="hybridMultilevel"/>
    <w:tmpl w:val="E5A4451E"/>
    <w:lvl w:ilvl="0" w:tplc="0415000F">
      <w:start w:val="1"/>
      <w:numFmt w:val="decimal"/>
      <w:lvlText w:val="%1."/>
      <w:lvlJc w:val="left"/>
      <w:pPr>
        <w:ind w:left="720" w:hanging="360"/>
      </w:pPr>
    </w:lvl>
    <w:lvl w:ilvl="1" w:tplc="EF74FCC8">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nsid w:val="533C6673"/>
    <w:multiLevelType w:val="hybridMultilevel"/>
    <w:tmpl w:val="017EA86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3F536A0"/>
    <w:multiLevelType w:val="hybridMultilevel"/>
    <w:tmpl w:val="972AB2C8"/>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57CD1AE7"/>
    <w:multiLevelType w:val="hybridMultilevel"/>
    <w:tmpl w:val="43CC68D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D901C6E"/>
    <w:multiLevelType w:val="hybridMultilevel"/>
    <w:tmpl w:val="C5DACD5E"/>
    <w:lvl w:ilvl="0" w:tplc="0415000F">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nsid w:val="61F42446"/>
    <w:multiLevelType w:val="hybridMultilevel"/>
    <w:tmpl w:val="D1646E8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2594144"/>
    <w:multiLevelType w:val="hybridMultilevel"/>
    <w:tmpl w:val="224AED44"/>
    <w:lvl w:ilvl="0" w:tplc="AD88C6D0">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4">
    <w:nsid w:val="67417112"/>
    <w:multiLevelType w:val="hybridMultilevel"/>
    <w:tmpl w:val="0CB8457A"/>
    <w:lvl w:ilvl="0" w:tplc="EBE8AA38">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6C066EF7"/>
    <w:multiLevelType w:val="hybridMultilevel"/>
    <w:tmpl w:val="857C4868"/>
    <w:lvl w:ilvl="0" w:tplc="45D6A600">
      <w:start w:val="1"/>
      <w:numFmt w:val="lowerLetter"/>
      <w:lvlText w:val="%1)"/>
      <w:lvlJc w:val="left"/>
      <w:pPr>
        <w:tabs>
          <w:tab w:val="num" w:pos="720"/>
        </w:tabs>
        <w:ind w:left="720" w:hanging="360"/>
      </w:pPr>
    </w:lvl>
    <w:lvl w:ilvl="1" w:tplc="C256E298">
      <w:start w:val="1"/>
      <w:numFmt w:val="lowerLetter"/>
      <w:lvlText w:val="%2)"/>
      <w:lvlJc w:val="left"/>
      <w:pPr>
        <w:tabs>
          <w:tab w:val="num" w:pos="1440"/>
        </w:tabs>
        <w:ind w:left="1440" w:hanging="360"/>
      </w:pPr>
    </w:lvl>
    <w:lvl w:ilvl="2" w:tplc="5E6259C6" w:tentative="1">
      <w:start w:val="1"/>
      <w:numFmt w:val="lowerLetter"/>
      <w:lvlText w:val="%3)"/>
      <w:lvlJc w:val="left"/>
      <w:pPr>
        <w:tabs>
          <w:tab w:val="num" w:pos="2160"/>
        </w:tabs>
        <w:ind w:left="2160" w:hanging="360"/>
      </w:pPr>
    </w:lvl>
    <w:lvl w:ilvl="3" w:tplc="9CF62E9A" w:tentative="1">
      <w:start w:val="1"/>
      <w:numFmt w:val="lowerLetter"/>
      <w:lvlText w:val="%4)"/>
      <w:lvlJc w:val="left"/>
      <w:pPr>
        <w:tabs>
          <w:tab w:val="num" w:pos="2880"/>
        </w:tabs>
        <w:ind w:left="2880" w:hanging="360"/>
      </w:pPr>
    </w:lvl>
    <w:lvl w:ilvl="4" w:tplc="33FA79D4" w:tentative="1">
      <w:start w:val="1"/>
      <w:numFmt w:val="lowerLetter"/>
      <w:lvlText w:val="%5)"/>
      <w:lvlJc w:val="left"/>
      <w:pPr>
        <w:tabs>
          <w:tab w:val="num" w:pos="3600"/>
        </w:tabs>
        <w:ind w:left="3600" w:hanging="360"/>
      </w:pPr>
    </w:lvl>
    <w:lvl w:ilvl="5" w:tplc="27B0F368" w:tentative="1">
      <w:start w:val="1"/>
      <w:numFmt w:val="lowerLetter"/>
      <w:lvlText w:val="%6)"/>
      <w:lvlJc w:val="left"/>
      <w:pPr>
        <w:tabs>
          <w:tab w:val="num" w:pos="4320"/>
        </w:tabs>
        <w:ind w:left="4320" w:hanging="360"/>
      </w:pPr>
    </w:lvl>
    <w:lvl w:ilvl="6" w:tplc="8DA2E4B8" w:tentative="1">
      <w:start w:val="1"/>
      <w:numFmt w:val="lowerLetter"/>
      <w:lvlText w:val="%7)"/>
      <w:lvlJc w:val="left"/>
      <w:pPr>
        <w:tabs>
          <w:tab w:val="num" w:pos="5040"/>
        </w:tabs>
        <w:ind w:left="5040" w:hanging="360"/>
      </w:pPr>
    </w:lvl>
    <w:lvl w:ilvl="7" w:tplc="177C7690" w:tentative="1">
      <w:start w:val="1"/>
      <w:numFmt w:val="lowerLetter"/>
      <w:lvlText w:val="%8)"/>
      <w:lvlJc w:val="left"/>
      <w:pPr>
        <w:tabs>
          <w:tab w:val="num" w:pos="5760"/>
        </w:tabs>
        <w:ind w:left="5760" w:hanging="360"/>
      </w:pPr>
    </w:lvl>
    <w:lvl w:ilvl="8" w:tplc="03EE150C" w:tentative="1">
      <w:start w:val="1"/>
      <w:numFmt w:val="lowerLetter"/>
      <w:lvlText w:val="%9)"/>
      <w:lvlJc w:val="left"/>
      <w:pPr>
        <w:tabs>
          <w:tab w:val="num" w:pos="6480"/>
        </w:tabs>
        <w:ind w:left="6480" w:hanging="360"/>
      </w:pPr>
    </w:lvl>
  </w:abstractNum>
  <w:abstractNum w:abstractNumId="36">
    <w:nsid w:val="758A13A4"/>
    <w:multiLevelType w:val="hybridMultilevel"/>
    <w:tmpl w:val="DFF66F30"/>
    <w:lvl w:ilvl="0" w:tplc="F69446EC">
      <w:start w:val="1"/>
      <w:numFmt w:val="lowerLetter"/>
      <w:lvlText w:val="%1)"/>
      <w:lvlJc w:val="left"/>
      <w:pPr>
        <w:tabs>
          <w:tab w:val="num" w:pos="1920"/>
        </w:tabs>
        <w:ind w:left="1920" w:hanging="360"/>
      </w:pPr>
      <w:rPr>
        <w:rFonts w:ascii="Calibri" w:eastAsia="Times New Roman" w:hAnsi="Calibri" w:cs="Times New Roman" w:hint="default"/>
      </w:rPr>
    </w:lvl>
    <w:lvl w:ilvl="1" w:tplc="6282A080">
      <w:start w:val="1"/>
      <w:numFmt w:val="decimal"/>
      <w:lvlText w:val="%2."/>
      <w:lvlJc w:val="left"/>
      <w:pPr>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7">
    <w:nsid w:val="79BD1B3E"/>
    <w:multiLevelType w:val="hybridMultilevel"/>
    <w:tmpl w:val="80641AD2"/>
    <w:lvl w:ilvl="0" w:tplc="A208AF7A">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A4F0101"/>
    <w:multiLevelType w:val="hybridMultilevel"/>
    <w:tmpl w:val="3DA6538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7BBE7A81"/>
    <w:multiLevelType w:val="hybridMultilevel"/>
    <w:tmpl w:val="DB088064"/>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0">
    <w:nsid w:val="7DC53E8B"/>
    <w:multiLevelType w:val="hybridMultilevel"/>
    <w:tmpl w:val="483A6612"/>
    <w:lvl w:ilvl="0" w:tplc="5B3687D6">
      <w:start w:val="1"/>
      <w:numFmt w:val="bullet"/>
      <w:lvlText w:val=""/>
      <w:lvlJc w:val="left"/>
      <w:pPr>
        <w:ind w:left="720" w:hanging="360"/>
      </w:pPr>
      <w:rPr>
        <w:rFonts w:ascii="Symbol" w:hAnsi="Symbol" w:hint="default"/>
        <w:b/>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7E833787"/>
    <w:multiLevelType w:val="hybridMultilevel"/>
    <w:tmpl w:val="CBEA81C0"/>
    <w:styleLink w:val="Styl51"/>
    <w:lvl w:ilvl="0" w:tplc="CBEA81C0">
      <w:start w:val="1"/>
      <w:numFmt w:val="decimal"/>
      <w:lvlText w:val="%1."/>
      <w:lvlJc w:val="left"/>
      <w:pPr>
        <w:tabs>
          <w:tab w:val="num" w:pos="357"/>
        </w:tabs>
        <w:ind w:left="357" w:hanging="357"/>
      </w:pPr>
      <w:rPr>
        <w:rFonts w:hint="default"/>
        <w:b w:val="0"/>
        <w:i w:val="0"/>
      </w:rPr>
    </w:lvl>
    <w:lvl w:ilvl="1" w:tplc="38B6FD32">
      <w:start w:val="1"/>
      <w:numFmt w:val="decimal"/>
      <w:lvlText w:val="%2)"/>
      <w:lvlJc w:val="left"/>
      <w:pPr>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nsid w:val="7FDD0F18"/>
    <w:multiLevelType w:val="hybridMultilevel"/>
    <w:tmpl w:val="965A91F8"/>
    <w:lvl w:ilvl="0" w:tplc="EBE8AA38">
      <w:start w:val="1"/>
      <w:numFmt w:val="bullet"/>
      <w:lvlText w:val="-"/>
      <w:lvlJc w:val="left"/>
      <w:pPr>
        <w:ind w:left="720" w:hanging="360"/>
      </w:pPr>
      <w:rPr>
        <w:rFonts w:ascii="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1"/>
  </w:num>
  <w:num w:numId="2">
    <w:abstractNumId w:val="9"/>
  </w:num>
  <w:num w:numId="3">
    <w:abstractNumId w:val="37"/>
  </w:num>
  <w:num w:numId="4">
    <w:abstractNumId w:val="39"/>
  </w:num>
  <w:num w:numId="5">
    <w:abstractNumId w:val="0"/>
  </w:num>
  <w:num w:numId="6">
    <w:abstractNumId w:val="32"/>
  </w:num>
  <w:num w:numId="7">
    <w:abstractNumId w:val="7"/>
  </w:num>
  <w:num w:numId="8">
    <w:abstractNumId w:val="34"/>
  </w:num>
  <w:num w:numId="9">
    <w:abstractNumId w:val="3"/>
  </w:num>
  <w:num w:numId="10">
    <w:abstractNumId w:val="29"/>
  </w:num>
  <w:num w:numId="11">
    <w:abstractNumId w:val="42"/>
  </w:num>
  <w:num w:numId="12">
    <w:abstractNumId w:val="16"/>
  </w:num>
  <w:num w:numId="13">
    <w:abstractNumId w:val="21"/>
  </w:num>
  <w:num w:numId="14">
    <w:abstractNumId w:val="26"/>
  </w:num>
  <w:num w:numId="15">
    <w:abstractNumId w:val="22"/>
  </w:num>
  <w:num w:numId="16">
    <w:abstractNumId w:val="25"/>
  </w:num>
  <w:num w:numId="17">
    <w:abstractNumId w:val="11"/>
  </w:num>
  <w:num w:numId="18">
    <w:abstractNumId w:val="17"/>
  </w:num>
  <w:num w:numId="19">
    <w:abstractNumId w:val="20"/>
  </w:num>
  <w:num w:numId="20">
    <w:abstractNumId w:val="12"/>
  </w:num>
  <w:num w:numId="21">
    <w:abstractNumId w:val="28"/>
  </w:num>
  <w:num w:numId="22">
    <w:abstractNumId w:val="5"/>
  </w:num>
  <w:num w:numId="23">
    <w:abstractNumId w:val="24"/>
  </w:num>
  <w:num w:numId="24">
    <w:abstractNumId w:val="4"/>
  </w:num>
  <w:num w:numId="25">
    <w:abstractNumId w:val="14"/>
  </w:num>
  <w:num w:numId="26">
    <w:abstractNumId w:val="33"/>
  </w:num>
  <w:num w:numId="27">
    <w:abstractNumId w:val="13"/>
  </w:num>
  <w:num w:numId="28">
    <w:abstractNumId w:val="40"/>
  </w:num>
  <w:num w:numId="29">
    <w:abstractNumId w:val="2"/>
  </w:num>
  <w:num w:numId="30">
    <w:abstractNumId w:val="35"/>
  </w:num>
  <w:num w:numId="31">
    <w:abstractNumId w:val="23"/>
  </w:num>
  <w:num w:numId="32">
    <w:abstractNumId w:val="8"/>
  </w:num>
  <w:num w:numId="33">
    <w:abstractNumId w:val="31"/>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15"/>
  </w:num>
  <w:num w:numId="38">
    <w:abstractNumId w:val="18"/>
  </w:num>
  <w:num w:numId="39">
    <w:abstractNumId w:val="19"/>
  </w:num>
  <w:num w:numId="40">
    <w:abstractNumId w:val="30"/>
  </w:num>
  <w:num w:numId="41">
    <w:abstractNumId w:val="38"/>
  </w:num>
  <w:num w:numId="42">
    <w:abstractNumId w:val="10"/>
  </w:num>
  <w:num w:numId="4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footnotePr>
    <w:footnote w:id="-1"/>
    <w:footnote w:id="0"/>
  </w:footnotePr>
  <w:endnotePr>
    <w:endnote w:id="-1"/>
    <w:endnote w:id="0"/>
  </w:endnotePr>
  <w:compat/>
  <w:rsids>
    <w:rsidRoot w:val="00565711"/>
    <w:rsid w:val="000346E9"/>
    <w:rsid w:val="000F1F40"/>
    <w:rsid w:val="0012756E"/>
    <w:rsid w:val="001837DD"/>
    <w:rsid w:val="00253BF3"/>
    <w:rsid w:val="00294D83"/>
    <w:rsid w:val="002C0723"/>
    <w:rsid w:val="002E665F"/>
    <w:rsid w:val="003311C6"/>
    <w:rsid w:val="00352573"/>
    <w:rsid w:val="00393651"/>
    <w:rsid w:val="003D287F"/>
    <w:rsid w:val="003E7A0D"/>
    <w:rsid w:val="004F71DC"/>
    <w:rsid w:val="00520B97"/>
    <w:rsid w:val="00521FEE"/>
    <w:rsid w:val="00532B0A"/>
    <w:rsid w:val="00565711"/>
    <w:rsid w:val="00581704"/>
    <w:rsid w:val="005953B2"/>
    <w:rsid w:val="005A3C59"/>
    <w:rsid w:val="006275B8"/>
    <w:rsid w:val="006579BB"/>
    <w:rsid w:val="0071500D"/>
    <w:rsid w:val="007802E7"/>
    <w:rsid w:val="007937A5"/>
    <w:rsid w:val="008C5C7F"/>
    <w:rsid w:val="0097619E"/>
    <w:rsid w:val="0099746E"/>
    <w:rsid w:val="009A4D5A"/>
    <w:rsid w:val="00A26776"/>
    <w:rsid w:val="00A458B9"/>
    <w:rsid w:val="00A613C4"/>
    <w:rsid w:val="00A7740F"/>
    <w:rsid w:val="00A843EC"/>
    <w:rsid w:val="00AB095D"/>
    <w:rsid w:val="00B103AA"/>
    <w:rsid w:val="00B43A60"/>
    <w:rsid w:val="00B94A91"/>
    <w:rsid w:val="00BC2016"/>
    <w:rsid w:val="00BC76E9"/>
    <w:rsid w:val="00C166C7"/>
    <w:rsid w:val="00CB772E"/>
    <w:rsid w:val="00CE5B64"/>
    <w:rsid w:val="00CF3895"/>
    <w:rsid w:val="00D964BC"/>
    <w:rsid w:val="00DB0C9E"/>
    <w:rsid w:val="00DE6AA9"/>
    <w:rsid w:val="00E2315C"/>
    <w:rsid w:val="00E2340E"/>
    <w:rsid w:val="00E23756"/>
    <w:rsid w:val="00E41093"/>
    <w:rsid w:val="00E6132C"/>
    <w:rsid w:val="00EA0CBA"/>
    <w:rsid w:val="00EA576E"/>
    <w:rsid w:val="00ED14D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C5C7F"/>
  </w:style>
  <w:style w:type="paragraph" w:styleId="Nagwek1">
    <w:name w:val="heading 1"/>
    <w:basedOn w:val="Normalny"/>
    <w:next w:val="Normalny"/>
    <w:link w:val="Nagwek1Znak"/>
    <w:uiPriority w:val="9"/>
    <w:qFormat/>
    <w:rsid w:val="00565711"/>
    <w:pPr>
      <w:keepNext/>
      <w:keepLines/>
      <w:spacing w:before="480" w:after="0"/>
      <w:outlineLvl w:val="0"/>
    </w:pPr>
    <w:rPr>
      <w:rFonts w:ascii="Calibri" w:eastAsia="Times New Roman" w:hAnsi="Calibri" w:cs="Times New Roman"/>
      <w:b/>
      <w:bCs/>
      <w:sz w:val="28"/>
      <w:szCs w:val="28"/>
    </w:rPr>
  </w:style>
  <w:style w:type="paragraph" w:styleId="Nagwek2">
    <w:name w:val="heading 2"/>
    <w:basedOn w:val="Normalny"/>
    <w:next w:val="Normalny"/>
    <w:link w:val="Nagwek2Znak"/>
    <w:uiPriority w:val="9"/>
    <w:unhideWhenUsed/>
    <w:qFormat/>
    <w:rsid w:val="00565711"/>
    <w:pPr>
      <w:keepNext/>
      <w:keepLines/>
      <w:spacing w:before="200" w:after="0"/>
      <w:outlineLvl w:val="1"/>
    </w:pPr>
    <w:rPr>
      <w:rFonts w:ascii="Calibri" w:eastAsia="Times New Roman" w:hAnsi="Calibri" w:cs="Times New Roman"/>
      <w:b/>
      <w:bCs/>
      <w:sz w:val="24"/>
      <w:szCs w:val="26"/>
    </w:rPr>
  </w:style>
  <w:style w:type="paragraph" w:styleId="Nagwek3">
    <w:name w:val="heading 3"/>
    <w:basedOn w:val="Normalny"/>
    <w:next w:val="Normalny"/>
    <w:link w:val="Nagwek3Znak"/>
    <w:uiPriority w:val="9"/>
    <w:unhideWhenUsed/>
    <w:qFormat/>
    <w:rsid w:val="00565711"/>
    <w:pPr>
      <w:keepNext/>
      <w:keepLines/>
      <w:spacing w:before="200" w:after="0"/>
      <w:outlineLvl w:val="2"/>
    </w:pPr>
    <w:rPr>
      <w:rFonts w:ascii="Calibri" w:eastAsia="Times New Roman" w:hAnsi="Calibri" w:cs="Times New Roman"/>
      <w:b/>
      <w:bCs/>
      <w:sz w:val="24"/>
      <w:szCs w:val="20"/>
    </w:rPr>
  </w:style>
  <w:style w:type="paragraph" w:styleId="Nagwek4">
    <w:name w:val="heading 4"/>
    <w:basedOn w:val="Normalny"/>
    <w:next w:val="Normalny"/>
    <w:link w:val="Nagwek4Znak"/>
    <w:uiPriority w:val="9"/>
    <w:unhideWhenUsed/>
    <w:qFormat/>
    <w:rsid w:val="00565711"/>
    <w:pPr>
      <w:keepNext/>
      <w:spacing w:before="240" w:after="60"/>
      <w:outlineLvl w:val="3"/>
    </w:pPr>
    <w:rPr>
      <w:rFonts w:ascii="Calibri" w:eastAsia="Times New Roman" w:hAnsi="Calibri" w:cs="Times New Roman"/>
      <w:b/>
      <w:bCs/>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65711"/>
    <w:rPr>
      <w:rFonts w:ascii="Calibri" w:eastAsia="Times New Roman" w:hAnsi="Calibri" w:cs="Times New Roman"/>
      <w:b/>
      <w:bCs/>
      <w:sz w:val="28"/>
      <w:szCs w:val="28"/>
    </w:rPr>
  </w:style>
  <w:style w:type="character" w:customStyle="1" w:styleId="Nagwek2Znak">
    <w:name w:val="Nagłówek 2 Znak"/>
    <w:basedOn w:val="Domylnaczcionkaakapitu"/>
    <w:link w:val="Nagwek2"/>
    <w:uiPriority w:val="9"/>
    <w:rsid w:val="00565711"/>
    <w:rPr>
      <w:rFonts w:ascii="Calibri" w:eastAsia="Times New Roman" w:hAnsi="Calibri" w:cs="Times New Roman"/>
      <w:b/>
      <w:bCs/>
      <w:sz w:val="24"/>
      <w:szCs w:val="26"/>
    </w:rPr>
  </w:style>
  <w:style w:type="character" w:customStyle="1" w:styleId="Nagwek3Znak">
    <w:name w:val="Nagłówek 3 Znak"/>
    <w:basedOn w:val="Domylnaczcionkaakapitu"/>
    <w:link w:val="Nagwek3"/>
    <w:uiPriority w:val="9"/>
    <w:rsid w:val="00565711"/>
    <w:rPr>
      <w:rFonts w:ascii="Calibri" w:eastAsia="Times New Roman" w:hAnsi="Calibri" w:cs="Times New Roman"/>
      <w:b/>
      <w:bCs/>
      <w:sz w:val="24"/>
      <w:szCs w:val="20"/>
    </w:rPr>
  </w:style>
  <w:style w:type="character" w:customStyle="1" w:styleId="Nagwek4Znak">
    <w:name w:val="Nagłówek 4 Znak"/>
    <w:basedOn w:val="Domylnaczcionkaakapitu"/>
    <w:link w:val="Nagwek4"/>
    <w:uiPriority w:val="9"/>
    <w:rsid w:val="00565711"/>
    <w:rPr>
      <w:rFonts w:ascii="Calibri" w:eastAsia="Times New Roman" w:hAnsi="Calibri" w:cs="Times New Roman"/>
      <w:b/>
      <w:bCs/>
      <w:szCs w:val="28"/>
    </w:rPr>
  </w:style>
  <w:style w:type="numbering" w:customStyle="1" w:styleId="Bezlisty1">
    <w:name w:val="Bez listy1"/>
    <w:next w:val="Bezlisty"/>
    <w:uiPriority w:val="99"/>
    <w:semiHidden/>
    <w:unhideWhenUsed/>
    <w:rsid w:val="00565711"/>
  </w:style>
  <w:style w:type="paragraph" w:styleId="Nagwek">
    <w:name w:val="header"/>
    <w:basedOn w:val="Normalny"/>
    <w:link w:val="NagwekZnak"/>
    <w:uiPriority w:val="99"/>
    <w:semiHidden/>
    <w:unhideWhenUsed/>
    <w:rsid w:val="00565711"/>
    <w:pPr>
      <w:tabs>
        <w:tab w:val="center" w:pos="4536"/>
        <w:tab w:val="right" w:pos="9072"/>
      </w:tabs>
      <w:spacing w:after="0" w:line="240" w:lineRule="auto"/>
    </w:pPr>
    <w:rPr>
      <w:rFonts w:ascii="Calibri" w:eastAsia="Calibri" w:hAnsi="Calibri" w:cs="Times New Roman"/>
    </w:rPr>
  </w:style>
  <w:style w:type="character" w:customStyle="1" w:styleId="NagwekZnak">
    <w:name w:val="Nagłówek Znak"/>
    <w:basedOn w:val="Domylnaczcionkaakapitu"/>
    <w:link w:val="Nagwek"/>
    <w:uiPriority w:val="99"/>
    <w:semiHidden/>
    <w:rsid w:val="00565711"/>
    <w:rPr>
      <w:rFonts w:ascii="Calibri" w:eastAsia="Calibri" w:hAnsi="Calibri" w:cs="Times New Roman"/>
    </w:rPr>
  </w:style>
  <w:style w:type="paragraph" w:styleId="Stopka">
    <w:name w:val="footer"/>
    <w:basedOn w:val="Normalny"/>
    <w:link w:val="StopkaZnak"/>
    <w:uiPriority w:val="99"/>
    <w:unhideWhenUsed/>
    <w:rsid w:val="00565711"/>
    <w:pPr>
      <w:tabs>
        <w:tab w:val="center" w:pos="4536"/>
        <w:tab w:val="right" w:pos="9072"/>
      </w:tabs>
      <w:spacing w:after="0" w:line="240" w:lineRule="auto"/>
    </w:pPr>
    <w:rPr>
      <w:rFonts w:ascii="Calibri" w:eastAsia="Calibri" w:hAnsi="Calibri" w:cs="Times New Roman"/>
    </w:rPr>
  </w:style>
  <w:style w:type="character" w:customStyle="1" w:styleId="StopkaZnak">
    <w:name w:val="Stopka Znak"/>
    <w:basedOn w:val="Domylnaczcionkaakapitu"/>
    <w:link w:val="Stopka"/>
    <w:uiPriority w:val="99"/>
    <w:rsid w:val="00565711"/>
    <w:rPr>
      <w:rFonts w:ascii="Calibri" w:eastAsia="Calibri" w:hAnsi="Calibri" w:cs="Times New Roman"/>
    </w:rPr>
  </w:style>
  <w:style w:type="paragraph" w:customStyle="1" w:styleId="Default">
    <w:name w:val="Default"/>
    <w:link w:val="DefaultZnak"/>
    <w:uiPriority w:val="99"/>
    <w:rsid w:val="00565711"/>
    <w:pPr>
      <w:autoSpaceDE w:val="0"/>
      <w:autoSpaceDN w:val="0"/>
      <w:adjustRightInd w:val="0"/>
      <w:spacing w:after="0" w:line="240" w:lineRule="auto"/>
    </w:pPr>
    <w:rPr>
      <w:rFonts w:ascii="Calibri" w:eastAsia="Calibri" w:hAnsi="Calibri" w:cs="Times New Roman"/>
      <w:color w:val="000000"/>
      <w:sz w:val="24"/>
      <w:szCs w:val="24"/>
      <w:lang w:eastAsia="pl-PL"/>
    </w:rPr>
  </w:style>
  <w:style w:type="paragraph" w:styleId="Tekstdymka">
    <w:name w:val="Balloon Text"/>
    <w:basedOn w:val="Normalny"/>
    <w:link w:val="TekstdymkaZnak"/>
    <w:uiPriority w:val="99"/>
    <w:semiHidden/>
    <w:unhideWhenUsed/>
    <w:rsid w:val="00565711"/>
    <w:pPr>
      <w:spacing w:after="0" w:line="240" w:lineRule="auto"/>
    </w:pPr>
    <w:rPr>
      <w:rFonts w:ascii="Tahoma" w:eastAsia="Calibri" w:hAnsi="Tahoma" w:cs="Times New Roman"/>
      <w:sz w:val="16"/>
      <w:szCs w:val="16"/>
    </w:rPr>
  </w:style>
  <w:style w:type="character" w:customStyle="1" w:styleId="TekstdymkaZnak">
    <w:name w:val="Tekst dymka Znak"/>
    <w:basedOn w:val="Domylnaczcionkaakapitu"/>
    <w:link w:val="Tekstdymka"/>
    <w:uiPriority w:val="99"/>
    <w:semiHidden/>
    <w:rsid w:val="00565711"/>
    <w:rPr>
      <w:rFonts w:ascii="Tahoma" w:eastAsia="Calibri" w:hAnsi="Tahoma" w:cs="Times New Roman"/>
      <w:sz w:val="16"/>
      <w:szCs w:val="16"/>
    </w:rPr>
  </w:style>
  <w:style w:type="table" w:styleId="Tabela-Siatka">
    <w:name w:val="Table Grid"/>
    <w:basedOn w:val="Standardowy"/>
    <w:uiPriority w:val="39"/>
    <w:rsid w:val="00565711"/>
    <w:pPr>
      <w:spacing w:after="0" w:line="240" w:lineRule="auto"/>
    </w:pPr>
    <w:rPr>
      <w:rFonts w:ascii="Calibri" w:eastAsia="Calibri" w:hAnsi="Calibri"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zodstpw">
    <w:name w:val="No Spacing"/>
    <w:uiPriority w:val="1"/>
    <w:qFormat/>
    <w:rsid w:val="00565711"/>
    <w:pPr>
      <w:spacing w:after="0" w:line="240" w:lineRule="auto"/>
    </w:pPr>
    <w:rPr>
      <w:rFonts w:ascii="Calibri" w:eastAsia="Times New Roman" w:hAnsi="Calibri" w:cs="Times New Roman"/>
      <w:lang w:eastAsia="pl-PL"/>
    </w:rPr>
  </w:style>
  <w:style w:type="paragraph" w:styleId="Akapitzlist">
    <w:name w:val="List Paragraph"/>
    <w:aliases w:val="Akapit z listą BS,Numerowanie,List Paragraph,Kolorowa lista — akcent 11,Punkt 1.1"/>
    <w:basedOn w:val="Normalny"/>
    <w:link w:val="AkapitzlistZnak"/>
    <w:uiPriority w:val="34"/>
    <w:qFormat/>
    <w:rsid w:val="00565711"/>
    <w:pPr>
      <w:ind w:left="720"/>
      <w:contextualSpacing/>
    </w:pPr>
    <w:rPr>
      <w:rFonts w:ascii="Calibri" w:eastAsia="Calibri" w:hAnsi="Calibri" w:cs="Times New Roman"/>
      <w:sz w:val="20"/>
      <w:szCs w:val="20"/>
    </w:rPr>
  </w:style>
  <w:style w:type="paragraph" w:styleId="NormalnyWeb">
    <w:name w:val="Normal (Web)"/>
    <w:basedOn w:val="Normalny"/>
    <w:uiPriority w:val="99"/>
    <w:unhideWhenUsed/>
    <w:rsid w:val="0056571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uiPriority w:val="99"/>
    <w:unhideWhenUsed/>
    <w:rsid w:val="00565711"/>
    <w:rPr>
      <w:color w:val="0000FF"/>
      <w:u w:val="single"/>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565711"/>
    <w:rPr>
      <w:vertAlign w:val="superscript"/>
    </w:rPr>
  </w:style>
  <w:style w:type="paragraph" w:styleId="Tekstprzypisudolnego">
    <w:name w:val="footnote text"/>
    <w:aliases w:val="Footnote,Podrozdział,Podrozdzia3,-E Fuﬂnotentext,Fuﬂnotentext Ursprung,footnote text,Fußnotentext Ursprung,-E Fußnotentext,Fußnote,Footnote text,Tekst przypisu Znak Znak Znak Znak,Tekst przypisu Znak Znak Znak Znak Znak,Znak,o,fn"/>
    <w:basedOn w:val="Normalny"/>
    <w:link w:val="TekstprzypisudolnegoZnak"/>
    <w:uiPriority w:val="99"/>
    <w:unhideWhenUsed/>
    <w:qFormat/>
    <w:rsid w:val="00565711"/>
    <w:pPr>
      <w:spacing w:after="0" w:line="240" w:lineRule="auto"/>
      <w:jc w:val="both"/>
    </w:pPr>
    <w:rPr>
      <w:rFonts w:ascii="Calibri" w:eastAsia="Calibri" w:hAnsi="Calibri" w:cs="Times New Roman"/>
      <w:sz w:val="18"/>
      <w:szCs w:val="20"/>
    </w:rPr>
  </w:style>
  <w:style w:type="character" w:customStyle="1" w:styleId="TekstprzypisudolnegoZnak">
    <w:name w:val="Tekst przypisu dolnego Znak"/>
    <w:aliases w:val="Footnote Znak,Podrozdział Znak,Podrozdzia3 Znak,-E Fuﬂnotentext Znak,Fuﬂnotentext Ursprung Znak,footnote text Znak,Fußnotentext Ursprung Znak,-E Fußnotentext Znak,Fußnote Znak,Footnote text Znak,Znak Znak,o Znak,fn Znak"/>
    <w:basedOn w:val="Domylnaczcionkaakapitu"/>
    <w:link w:val="Tekstprzypisudolnego"/>
    <w:uiPriority w:val="99"/>
    <w:rsid w:val="00565711"/>
    <w:rPr>
      <w:rFonts w:ascii="Calibri" w:eastAsia="Calibri" w:hAnsi="Calibri" w:cs="Times New Roman"/>
      <w:sz w:val="18"/>
      <w:szCs w:val="20"/>
    </w:rPr>
  </w:style>
  <w:style w:type="character" w:customStyle="1" w:styleId="AkapitzlistZnak">
    <w:name w:val="Akapit z listą Znak"/>
    <w:aliases w:val="Akapit z listą BS Znak,Numerowanie Znak,List Paragraph Znak,Kolorowa lista — akcent 11 Znak,Punkt 1.1 Znak"/>
    <w:link w:val="Akapitzlist"/>
    <w:uiPriority w:val="34"/>
    <w:qFormat/>
    <w:locked/>
    <w:rsid w:val="00565711"/>
    <w:rPr>
      <w:rFonts w:ascii="Calibri" w:eastAsia="Calibri" w:hAnsi="Calibri" w:cs="Times New Roman"/>
      <w:sz w:val="20"/>
      <w:szCs w:val="20"/>
    </w:rPr>
  </w:style>
  <w:style w:type="character" w:customStyle="1" w:styleId="apple-converted-space">
    <w:name w:val="apple-converted-space"/>
    <w:basedOn w:val="Domylnaczcionkaakapitu"/>
    <w:rsid w:val="00565711"/>
  </w:style>
  <w:style w:type="character" w:styleId="Pogrubienie">
    <w:name w:val="Strong"/>
    <w:uiPriority w:val="22"/>
    <w:qFormat/>
    <w:rsid w:val="00565711"/>
    <w:rPr>
      <w:b/>
      <w:bCs/>
    </w:rPr>
  </w:style>
  <w:style w:type="numbering" w:customStyle="1" w:styleId="Styl51">
    <w:name w:val="Styl51"/>
    <w:rsid w:val="00565711"/>
    <w:pPr>
      <w:numPr>
        <w:numId w:val="1"/>
      </w:numPr>
    </w:pPr>
  </w:style>
  <w:style w:type="paragraph" w:styleId="Nagwekspisutreci">
    <w:name w:val="TOC Heading"/>
    <w:basedOn w:val="Nagwek1"/>
    <w:next w:val="Normalny"/>
    <w:uiPriority w:val="39"/>
    <w:unhideWhenUsed/>
    <w:qFormat/>
    <w:rsid w:val="00565711"/>
    <w:pPr>
      <w:outlineLvl w:val="9"/>
    </w:pPr>
  </w:style>
  <w:style w:type="paragraph" w:styleId="Spistreci1">
    <w:name w:val="toc 1"/>
    <w:basedOn w:val="Normalny"/>
    <w:next w:val="Normalny"/>
    <w:autoRedefine/>
    <w:uiPriority w:val="39"/>
    <w:unhideWhenUsed/>
    <w:rsid w:val="00565711"/>
    <w:pPr>
      <w:spacing w:after="100"/>
    </w:pPr>
    <w:rPr>
      <w:rFonts w:ascii="Calibri" w:eastAsia="Calibri" w:hAnsi="Calibri" w:cs="Times New Roman"/>
    </w:rPr>
  </w:style>
  <w:style w:type="paragraph" w:styleId="Spistreci2">
    <w:name w:val="toc 2"/>
    <w:basedOn w:val="Normalny"/>
    <w:next w:val="Normalny"/>
    <w:autoRedefine/>
    <w:uiPriority w:val="39"/>
    <w:unhideWhenUsed/>
    <w:rsid w:val="00565711"/>
    <w:pPr>
      <w:tabs>
        <w:tab w:val="right" w:leader="dot" w:pos="9627"/>
      </w:tabs>
      <w:spacing w:after="100"/>
      <w:ind w:left="142"/>
    </w:pPr>
    <w:rPr>
      <w:rFonts w:ascii="Calibri" w:eastAsia="Calibri" w:hAnsi="Calibri" w:cs="Times New Roman"/>
    </w:rPr>
  </w:style>
  <w:style w:type="character" w:styleId="Odwoaniedokomentarza">
    <w:name w:val="annotation reference"/>
    <w:uiPriority w:val="99"/>
    <w:unhideWhenUsed/>
    <w:rsid w:val="00565711"/>
    <w:rPr>
      <w:sz w:val="16"/>
      <w:szCs w:val="16"/>
    </w:rPr>
  </w:style>
  <w:style w:type="paragraph" w:styleId="Tekstkomentarza">
    <w:name w:val="annotation text"/>
    <w:basedOn w:val="Normalny"/>
    <w:link w:val="TekstkomentarzaZnak"/>
    <w:uiPriority w:val="99"/>
    <w:unhideWhenUsed/>
    <w:rsid w:val="00565711"/>
    <w:pPr>
      <w:spacing w:line="240" w:lineRule="auto"/>
    </w:pPr>
    <w:rPr>
      <w:rFonts w:ascii="Calibri" w:eastAsia="Calibri" w:hAnsi="Calibri" w:cs="Times New Roman"/>
      <w:sz w:val="20"/>
      <w:szCs w:val="20"/>
    </w:rPr>
  </w:style>
  <w:style w:type="character" w:customStyle="1" w:styleId="TekstkomentarzaZnak">
    <w:name w:val="Tekst komentarza Znak"/>
    <w:basedOn w:val="Domylnaczcionkaakapitu"/>
    <w:link w:val="Tekstkomentarza"/>
    <w:uiPriority w:val="99"/>
    <w:rsid w:val="00565711"/>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565711"/>
    <w:rPr>
      <w:b/>
      <w:bCs/>
    </w:rPr>
  </w:style>
  <w:style w:type="character" w:customStyle="1" w:styleId="TematkomentarzaZnak">
    <w:name w:val="Temat komentarza Znak"/>
    <w:basedOn w:val="TekstkomentarzaZnak"/>
    <w:link w:val="Tematkomentarza"/>
    <w:uiPriority w:val="99"/>
    <w:semiHidden/>
    <w:rsid w:val="00565711"/>
    <w:rPr>
      <w:rFonts w:ascii="Calibri" w:eastAsia="Calibri" w:hAnsi="Calibri" w:cs="Times New Roman"/>
      <w:b/>
      <w:bCs/>
      <w:sz w:val="20"/>
      <w:szCs w:val="20"/>
    </w:rPr>
  </w:style>
  <w:style w:type="paragraph" w:styleId="Spistreci3">
    <w:name w:val="toc 3"/>
    <w:basedOn w:val="Normalny"/>
    <w:next w:val="Normalny"/>
    <w:autoRedefine/>
    <w:uiPriority w:val="39"/>
    <w:unhideWhenUsed/>
    <w:rsid w:val="00565711"/>
    <w:pPr>
      <w:spacing w:after="100"/>
      <w:ind w:left="440"/>
    </w:pPr>
    <w:rPr>
      <w:rFonts w:ascii="Calibri" w:eastAsia="Calibri" w:hAnsi="Calibri" w:cs="Times New Roman"/>
    </w:rPr>
  </w:style>
  <w:style w:type="paragraph" w:styleId="Poprawka">
    <w:name w:val="Revision"/>
    <w:hidden/>
    <w:uiPriority w:val="99"/>
    <w:semiHidden/>
    <w:rsid w:val="00565711"/>
    <w:pPr>
      <w:spacing w:after="0" w:line="240" w:lineRule="auto"/>
    </w:pPr>
    <w:rPr>
      <w:rFonts w:ascii="Calibri" w:eastAsia="Calibri" w:hAnsi="Calibri" w:cs="Times New Roman"/>
    </w:rPr>
  </w:style>
  <w:style w:type="character" w:styleId="UyteHipercze">
    <w:name w:val="FollowedHyperlink"/>
    <w:uiPriority w:val="99"/>
    <w:semiHidden/>
    <w:unhideWhenUsed/>
    <w:rsid w:val="00565711"/>
    <w:rPr>
      <w:color w:val="800080"/>
      <w:u w:val="single"/>
    </w:rPr>
  </w:style>
  <w:style w:type="character" w:customStyle="1" w:styleId="DefaultZnak">
    <w:name w:val="Default Znak"/>
    <w:link w:val="Default"/>
    <w:uiPriority w:val="99"/>
    <w:locked/>
    <w:rsid w:val="00565711"/>
    <w:rPr>
      <w:rFonts w:ascii="Calibri" w:eastAsia="Calibri" w:hAnsi="Calibri" w:cs="Times New Roman"/>
      <w:color w:val="000000"/>
      <w:sz w:val="24"/>
      <w:szCs w:val="24"/>
      <w:lang w:eastAsia="pl-PL"/>
    </w:rPr>
  </w:style>
  <w:style w:type="paragraph" w:customStyle="1" w:styleId="NormalnyTimesNewRoman">
    <w:name w:val="Normalny + Times New Roman"/>
    <w:aliases w:val="12 pt"/>
    <w:basedOn w:val="Normalny"/>
    <w:link w:val="NormalnyTimesNewRomanZnak"/>
    <w:uiPriority w:val="99"/>
    <w:rsid w:val="00565711"/>
    <w:pPr>
      <w:tabs>
        <w:tab w:val="left" w:pos="9000"/>
      </w:tabs>
      <w:autoSpaceDE w:val="0"/>
      <w:autoSpaceDN w:val="0"/>
      <w:adjustRightInd w:val="0"/>
      <w:spacing w:after="120" w:line="240" w:lineRule="auto"/>
      <w:jc w:val="both"/>
    </w:pPr>
    <w:rPr>
      <w:rFonts w:ascii="Calibri" w:eastAsia="Times New Roman" w:hAnsi="Calibri" w:cs="Times New Roman"/>
      <w:sz w:val="24"/>
      <w:szCs w:val="24"/>
    </w:rPr>
  </w:style>
  <w:style w:type="character" w:customStyle="1" w:styleId="NormalnyTimesNewRomanZnak">
    <w:name w:val="Normalny + Times New Roman Znak"/>
    <w:aliases w:val="12 pt Znak"/>
    <w:link w:val="NormalnyTimesNewRoman"/>
    <w:uiPriority w:val="99"/>
    <w:locked/>
    <w:rsid w:val="00565711"/>
    <w:rPr>
      <w:rFonts w:ascii="Calibri" w:eastAsia="Times New Roman" w:hAnsi="Calibri" w:cs="Times New Roman"/>
      <w:sz w:val="24"/>
      <w:szCs w:val="24"/>
    </w:rPr>
  </w:style>
  <w:style w:type="character" w:customStyle="1" w:styleId="ListParagraphChar">
    <w:name w:val="List Paragraph Char"/>
    <w:basedOn w:val="Domylnaczcionkaakapitu"/>
    <w:link w:val="Akapitzlist1"/>
    <w:locked/>
    <w:rsid w:val="00565711"/>
    <w:rPr>
      <w:rFonts w:ascii="Times New Roman" w:eastAsia="Times New Roman" w:hAnsi="Times New Roman"/>
    </w:rPr>
  </w:style>
  <w:style w:type="paragraph" w:customStyle="1" w:styleId="Akapitzlist1">
    <w:name w:val="Akapit z listą1"/>
    <w:basedOn w:val="Normalny"/>
    <w:link w:val="ListParagraphChar"/>
    <w:rsid w:val="00565711"/>
    <w:pPr>
      <w:spacing w:after="0" w:line="240" w:lineRule="auto"/>
      <w:ind w:left="720"/>
    </w:pPr>
    <w:rPr>
      <w:rFonts w:ascii="Times New Roman" w:eastAsia="Times New Roman" w:hAnsi="Times New Roman"/>
    </w:rPr>
  </w:style>
  <w:style w:type="paragraph" w:customStyle="1" w:styleId="ZnakZnak4">
    <w:name w:val="Znak Znak4"/>
    <w:basedOn w:val="Normalny"/>
    <w:uiPriority w:val="99"/>
    <w:rsid w:val="00565711"/>
    <w:pPr>
      <w:spacing w:after="0" w:line="360" w:lineRule="auto"/>
      <w:jc w:val="both"/>
    </w:pPr>
    <w:rPr>
      <w:rFonts w:ascii="Verdana" w:eastAsia="Times New Roman" w:hAnsi="Verdana" w:cs="Times New Roman"/>
      <w:sz w:val="20"/>
      <w:szCs w:val="20"/>
      <w:lang w:eastAsia="pl-PL"/>
    </w:rPr>
  </w:style>
  <w:style w:type="paragraph" w:customStyle="1" w:styleId="Tytuowa1">
    <w:name w:val="Tytułowa 1"/>
    <w:basedOn w:val="Tytu"/>
    <w:rsid w:val="00565711"/>
  </w:style>
  <w:style w:type="paragraph" w:styleId="Tytu">
    <w:name w:val="Title"/>
    <w:basedOn w:val="Normalny"/>
    <w:next w:val="Normalny"/>
    <w:link w:val="TytuZnak"/>
    <w:uiPriority w:val="10"/>
    <w:qFormat/>
    <w:rsid w:val="00565711"/>
    <w:pPr>
      <w:spacing w:before="240" w:after="60"/>
      <w:jc w:val="center"/>
      <w:outlineLvl w:val="0"/>
    </w:pPr>
    <w:rPr>
      <w:rFonts w:ascii="Cambria" w:eastAsia="Times New Roman" w:hAnsi="Cambria" w:cs="Times New Roman"/>
      <w:b/>
      <w:bCs/>
      <w:kern w:val="28"/>
      <w:sz w:val="32"/>
      <w:szCs w:val="32"/>
    </w:rPr>
  </w:style>
  <w:style w:type="character" w:customStyle="1" w:styleId="TytuZnak">
    <w:name w:val="Tytuł Znak"/>
    <w:basedOn w:val="Domylnaczcionkaakapitu"/>
    <w:link w:val="Tytu"/>
    <w:uiPriority w:val="10"/>
    <w:rsid w:val="00565711"/>
    <w:rPr>
      <w:rFonts w:ascii="Cambria" w:eastAsia="Times New Roman" w:hAnsi="Cambria" w:cs="Times New Roman"/>
      <w:b/>
      <w:bCs/>
      <w:kern w:val="28"/>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565711"/>
    <w:pPr>
      <w:keepNext/>
      <w:keepLines/>
      <w:spacing w:before="480" w:after="0"/>
      <w:outlineLvl w:val="0"/>
    </w:pPr>
    <w:rPr>
      <w:rFonts w:ascii="Calibri" w:eastAsia="Times New Roman" w:hAnsi="Calibri" w:cs="Times New Roman"/>
      <w:b/>
      <w:bCs/>
      <w:sz w:val="28"/>
      <w:szCs w:val="28"/>
    </w:rPr>
  </w:style>
  <w:style w:type="paragraph" w:styleId="Nagwek2">
    <w:name w:val="heading 2"/>
    <w:basedOn w:val="Normalny"/>
    <w:next w:val="Normalny"/>
    <w:link w:val="Nagwek2Znak"/>
    <w:uiPriority w:val="9"/>
    <w:unhideWhenUsed/>
    <w:qFormat/>
    <w:rsid w:val="00565711"/>
    <w:pPr>
      <w:keepNext/>
      <w:keepLines/>
      <w:spacing w:before="200" w:after="0"/>
      <w:outlineLvl w:val="1"/>
    </w:pPr>
    <w:rPr>
      <w:rFonts w:ascii="Calibri" w:eastAsia="Times New Roman" w:hAnsi="Calibri" w:cs="Times New Roman"/>
      <w:b/>
      <w:bCs/>
      <w:sz w:val="24"/>
      <w:szCs w:val="26"/>
    </w:rPr>
  </w:style>
  <w:style w:type="paragraph" w:styleId="Nagwek3">
    <w:name w:val="heading 3"/>
    <w:basedOn w:val="Normalny"/>
    <w:next w:val="Normalny"/>
    <w:link w:val="Nagwek3Znak"/>
    <w:uiPriority w:val="9"/>
    <w:unhideWhenUsed/>
    <w:qFormat/>
    <w:rsid w:val="00565711"/>
    <w:pPr>
      <w:keepNext/>
      <w:keepLines/>
      <w:spacing w:before="200" w:after="0"/>
      <w:outlineLvl w:val="2"/>
    </w:pPr>
    <w:rPr>
      <w:rFonts w:ascii="Calibri" w:eastAsia="Times New Roman" w:hAnsi="Calibri" w:cs="Times New Roman"/>
      <w:b/>
      <w:bCs/>
      <w:sz w:val="24"/>
      <w:szCs w:val="20"/>
    </w:rPr>
  </w:style>
  <w:style w:type="paragraph" w:styleId="Nagwek4">
    <w:name w:val="heading 4"/>
    <w:basedOn w:val="Normalny"/>
    <w:next w:val="Normalny"/>
    <w:link w:val="Nagwek4Znak"/>
    <w:uiPriority w:val="9"/>
    <w:unhideWhenUsed/>
    <w:qFormat/>
    <w:rsid w:val="00565711"/>
    <w:pPr>
      <w:keepNext/>
      <w:spacing w:before="240" w:after="60"/>
      <w:outlineLvl w:val="3"/>
    </w:pPr>
    <w:rPr>
      <w:rFonts w:ascii="Calibri" w:eastAsia="Times New Roman" w:hAnsi="Calibri" w:cs="Times New Roman"/>
      <w:b/>
      <w:bCs/>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65711"/>
    <w:rPr>
      <w:rFonts w:ascii="Calibri" w:eastAsia="Times New Roman" w:hAnsi="Calibri" w:cs="Times New Roman"/>
      <w:b/>
      <w:bCs/>
      <w:sz w:val="28"/>
      <w:szCs w:val="28"/>
    </w:rPr>
  </w:style>
  <w:style w:type="character" w:customStyle="1" w:styleId="Nagwek2Znak">
    <w:name w:val="Nagłówek 2 Znak"/>
    <w:basedOn w:val="Domylnaczcionkaakapitu"/>
    <w:link w:val="Nagwek2"/>
    <w:uiPriority w:val="9"/>
    <w:rsid w:val="00565711"/>
    <w:rPr>
      <w:rFonts w:ascii="Calibri" w:eastAsia="Times New Roman" w:hAnsi="Calibri" w:cs="Times New Roman"/>
      <w:b/>
      <w:bCs/>
      <w:sz w:val="24"/>
      <w:szCs w:val="26"/>
    </w:rPr>
  </w:style>
  <w:style w:type="character" w:customStyle="1" w:styleId="Nagwek3Znak">
    <w:name w:val="Nagłówek 3 Znak"/>
    <w:basedOn w:val="Domylnaczcionkaakapitu"/>
    <w:link w:val="Nagwek3"/>
    <w:uiPriority w:val="9"/>
    <w:rsid w:val="00565711"/>
    <w:rPr>
      <w:rFonts w:ascii="Calibri" w:eastAsia="Times New Roman" w:hAnsi="Calibri" w:cs="Times New Roman"/>
      <w:b/>
      <w:bCs/>
      <w:sz w:val="24"/>
      <w:szCs w:val="20"/>
    </w:rPr>
  </w:style>
  <w:style w:type="character" w:customStyle="1" w:styleId="Nagwek4Znak">
    <w:name w:val="Nagłówek 4 Znak"/>
    <w:basedOn w:val="Domylnaczcionkaakapitu"/>
    <w:link w:val="Nagwek4"/>
    <w:uiPriority w:val="9"/>
    <w:rsid w:val="00565711"/>
    <w:rPr>
      <w:rFonts w:ascii="Calibri" w:eastAsia="Times New Roman" w:hAnsi="Calibri" w:cs="Times New Roman"/>
      <w:b/>
      <w:bCs/>
      <w:szCs w:val="28"/>
    </w:rPr>
  </w:style>
  <w:style w:type="numbering" w:customStyle="1" w:styleId="Bezlisty1">
    <w:name w:val="Bez listy1"/>
    <w:next w:val="Bezlisty"/>
    <w:uiPriority w:val="99"/>
    <w:semiHidden/>
    <w:unhideWhenUsed/>
    <w:rsid w:val="00565711"/>
  </w:style>
  <w:style w:type="paragraph" w:styleId="Nagwek">
    <w:name w:val="header"/>
    <w:basedOn w:val="Normalny"/>
    <w:link w:val="NagwekZnak"/>
    <w:uiPriority w:val="99"/>
    <w:semiHidden/>
    <w:unhideWhenUsed/>
    <w:rsid w:val="00565711"/>
    <w:pPr>
      <w:tabs>
        <w:tab w:val="center" w:pos="4536"/>
        <w:tab w:val="right" w:pos="9072"/>
      </w:tabs>
      <w:spacing w:after="0" w:line="240" w:lineRule="auto"/>
    </w:pPr>
    <w:rPr>
      <w:rFonts w:ascii="Calibri" w:eastAsia="Calibri" w:hAnsi="Calibri" w:cs="Times New Roman"/>
    </w:rPr>
  </w:style>
  <w:style w:type="character" w:customStyle="1" w:styleId="NagwekZnak">
    <w:name w:val="Nagłówek Znak"/>
    <w:basedOn w:val="Domylnaczcionkaakapitu"/>
    <w:link w:val="Nagwek"/>
    <w:uiPriority w:val="99"/>
    <w:semiHidden/>
    <w:rsid w:val="00565711"/>
    <w:rPr>
      <w:rFonts w:ascii="Calibri" w:eastAsia="Calibri" w:hAnsi="Calibri" w:cs="Times New Roman"/>
    </w:rPr>
  </w:style>
  <w:style w:type="paragraph" w:styleId="Stopka">
    <w:name w:val="footer"/>
    <w:basedOn w:val="Normalny"/>
    <w:link w:val="StopkaZnak"/>
    <w:uiPriority w:val="99"/>
    <w:unhideWhenUsed/>
    <w:rsid w:val="00565711"/>
    <w:pPr>
      <w:tabs>
        <w:tab w:val="center" w:pos="4536"/>
        <w:tab w:val="right" w:pos="9072"/>
      </w:tabs>
      <w:spacing w:after="0" w:line="240" w:lineRule="auto"/>
    </w:pPr>
    <w:rPr>
      <w:rFonts w:ascii="Calibri" w:eastAsia="Calibri" w:hAnsi="Calibri" w:cs="Times New Roman"/>
    </w:rPr>
  </w:style>
  <w:style w:type="character" w:customStyle="1" w:styleId="StopkaZnak">
    <w:name w:val="Stopka Znak"/>
    <w:basedOn w:val="Domylnaczcionkaakapitu"/>
    <w:link w:val="Stopka"/>
    <w:uiPriority w:val="99"/>
    <w:rsid w:val="00565711"/>
    <w:rPr>
      <w:rFonts w:ascii="Calibri" w:eastAsia="Calibri" w:hAnsi="Calibri" w:cs="Times New Roman"/>
    </w:rPr>
  </w:style>
  <w:style w:type="paragraph" w:customStyle="1" w:styleId="Default">
    <w:name w:val="Default"/>
    <w:link w:val="DefaultZnak"/>
    <w:uiPriority w:val="99"/>
    <w:rsid w:val="00565711"/>
    <w:pPr>
      <w:autoSpaceDE w:val="0"/>
      <w:autoSpaceDN w:val="0"/>
      <w:adjustRightInd w:val="0"/>
      <w:spacing w:after="0" w:line="240" w:lineRule="auto"/>
    </w:pPr>
    <w:rPr>
      <w:rFonts w:ascii="Calibri" w:eastAsia="Calibri" w:hAnsi="Calibri" w:cs="Times New Roman"/>
      <w:color w:val="000000"/>
      <w:sz w:val="24"/>
      <w:szCs w:val="24"/>
      <w:lang w:eastAsia="pl-PL"/>
    </w:rPr>
  </w:style>
  <w:style w:type="paragraph" w:styleId="Tekstdymka">
    <w:name w:val="Balloon Text"/>
    <w:basedOn w:val="Normalny"/>
    <w:link w:val="TekstdymkaZnak"/>
    <w:uiPriority w:val="99"/>
    <w:semiHidden/>
    <w:unhideWhenUsed/>
    <w:rsid w:val="00565711"/>
    <w:pPr>
      <w:spacing w:after="0" w:line="240" w:lineRule="auto"/>
    </w:pPr>
    <w:rPr>
      <w:rFonts w:ascii="Tahoma" w:eastAsia="Calibri" w:hAnsi="Tahoma" w:cs="Times New Roman"/>
      <w:sz w:val="16"/>
      <w:szCs w:val="16"/>
    </w:rPr>
  </w:style>
  <w:style w:type="character" w:customStyle="1" w:styleId="TekstdymkaZnak">
    <w:name w:val="Tekst dymka Znak"/>
    <w:basedOn w:val="Domylnaczcionkaakapitu"/>
    <w:link w:val="Tekstdymka"/>
    <w:uiPriority w:val="99"/>
    <w:semiHidden/>
    <w:rsid w:val="00565711"/>
    <w:rPr>
      <w:rFonts w:ascii="Tahoma" w:eastAsia="Calibri" w:hAnsi="Tahoma" w:cs="Times New Roman"/>
      <w:sz w:val="16"/>
      <w:szCs w:val="16"/>
    </w:rPr>
  </w:style>
  <w:style w:type="table" w:styleId="Tabela-Siatka">
    <w:name w:val="Table Grid"/>
    <w:basedOn w:val="Standardowy"/>
    <w:uiPriority w:val="39"/>
    <w:rsid w:val="00565711"/>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565711"/>
    <w:pPr>
      <w:spacing w:after="0" w:line="240" w:lineRule="auto"/>
    </w:pPr>
    <w:rPr>
      <w:rFonts w:ascii="Calibri" w:eastAsia="Times New Roman" w:hAnsi="Calibri" w:cs="Times New Roman"/>
      <w:lang w:eastAsia="pl-PL"/>
    </w:rPr>
  </w:style>
  <w:style w:type="paragraph" w:styleId="Akapitzlist">
    <w:name w:val="List Paragraph"/>
    <w:aliases w:val="Akapit z listą BS,Numerowanie,List Paragraph,Kolorowa lista — akcent 11"/>
    <w:basedOn w:val="Normalny"/>
    <w:link w:val="AkapitzlistZnak"/>
    <w:uiPriority w:val="34"/>
    <w:qFormat/>
    <w:rsid w:val="00565711"/>
    <w:pPr>
      <w:ind w:left="720"/>
      <w:contextualSpacing/>
    </w:pPr>
    <w:rPr>
      <w:rFonts w:ascii="Calibri" w:eastAsia="Calibri" w:hAnsi="Calibri" w:cs="Times New Roman"/>
      <w:sz w:val="20"/>
      <w:szCs w:val="20"/>
      <w:lang w:val="x-none" w:eastAsia="x-none"/>
    </w:rPr>
  </w:style>
  <w:style w:type="paragraph" w:styleId="NormalnyWeb">
    <w:name w:val="Normal (Web)"/>
    <w:basedOn w:val="Normalny"/>
    <w:uiPriority w:val="99"/>
    <w:unhideWhenUsed/>
    <w:rsid w:val="0056571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uiPriority w:val="99"/>
    <w:unhideWhenUsed/>
    <w:rsid w:val="00565711"/>
    <w:rPr>
      <w:color w:val="0000FF"/>
      <w:u w:val="single"/>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rsid w:val="00565711"/>
    <w:rPr>
      <w:vertAlign w:val="superscript"/>
    </w:rPr>
  </w:style>
  <w:style w:type="paragraph" w:styleId="Tekstprzypisudolnego">
    <w:name w:val="footnote text"/>
    <w:aliases w:val="Footnote,Podrozdział,Podrozdzia3,-E Fuﬂnotentext,Fuﬂnotentext Ursprung,footnote text,Fußnotentext Ursprung,-E Fußnotentext,Fußnote,Footnote text,Tekst przypisu Znak Znak Znak Znak,Tekst przypisu Znak Znak Znak Znak Znak,Znak,o,fn"/>
    <w:basedOn w:val="Normalny"/>
    <w:link w:val="TekstprzypisudolnegoZnak"/>
    <w:uiPriority w:val="99"/>
    <w:unhideWhenUsed/>
    <w:qFormat/>
    <w:rsid w:val="00565711"/>
    <w:pPr>
      <w:spacing w:after="0" w:line="240" w:lineRule="auto"/>
      <w:jc w:val="both"/>
    </w:pPr>
    <w:rPr>
      <w:rFonts w:ascii="Calibri" w:eastAsia="Calibri" w:hAnsi="Calibri" w:cs="Times New Roman"/>
      <w:sz w:val="18"/>
      <w:szCs w:val="20"/>
    </w:rPr>
  </w:style>
  <w:style w:type="character" w:customStyle="1" w:styleId="TekstprzypisudolnegoZnak">
    <w:name w:val="Tekst przypisu dolnego Znak"/>
    <w:aliases w:val="Footnote Znak,Podrozdział Znak,Podrozdzia3 Znak,-E Fuﬂnotentext Znak,Fuﬂnotentext Ursprung Znak,footnote text Znak,Fußnotentext Ursprung Znak,-E Fußnotentext Znak,Fußnote Znak,Footnote text Znak,Znak Znak,o Znak,fn Znak"/>
    <w:basedOn w:val="Domylnaczcionkaakapitu"/>
    <w:link w:val="Tekstprzypisudolnego"/>
    <w:uiPriority w:val="99"/>
    <w:rsid w:val="00565711"/>
    <w:rPr>
      <w:rFonts w:ascii="Calibri" w:eastAsia="Calibri" w:hAnsi="Calibri" w:cs="Times New Roman"/>
      <w:sz w:val="18"/>
      <w:szCs w:val="20"/>
    </w:rPr>
  </w:style>
  <w:style w:type="character" w:customStyle="1" w:styleId="AkapitzlistZnak">
    <w:name w:val="Akapit z listą Znak"/>
    <w:aliases w:val="Akapit z listą BS Znak,Numerowanie Znak,List Paragraph Znak,Kolorowa lista — akcent 11 Znak"/>
    <w:link w:val="Akapitzlist"/>
    <w:uiPriority w:val="34"/>
    <w:locked/>
    <w:rsid w:val="00565711"/>
    <w:rPr>
      <w:rFonts w:ascii="Calibri" w:eastAsia="Calibri" w:hAnsi="Calibri" w:cs="Times New Roman"/>
      <w:sz w:val="20"/>
      <w:szCs w:val="20"/>
      <w:lang w:val="x-none" w:eastAsia="x-none"/>
    </w:rPr>
  </w:style>
  <w:style w:type="character" w:customStyle="1" w:styleId="apple-converted-space">
    <w:name w:val="apple-converted-space"/>
    <w:basedOn w:val="Domylnaczcionkaakapitu"/>
    <w:rsid w:val="00565711"/>
  </w:style>
  <w:style w:type="character" w:styleId="Pogrubienie">
    <w:name w:val="Strong"/>
    <w:uiPriority w:val="22"/>
    <w:qFormat/>
    <w:rsid w:val="00565711"/>
    <w:rPr>
      <w:b/>
      <w:bCs/>
    </w:rPr>
  </w:style>
  <w:style w:type="numbering" w:customStyle="1" w:styleId="Styl51">
    <w:name w:val="Styl51"/>
    <w:rsid w:val="00565711"/>
    <w:pPr>
      <w:numPr>
        <w:numId w:val="1"/>
      </w:numPr>
    </w:pPr>
  </w:style>
  <w:style w:type="paragraph" w:styleId="Nagwekspisutreci">
    <w:name w:val="TOC Heading"/>
    <w:basedOn w:val="Nagwek1"/>
    <w:next w:val="Normalny"/>
    <w:uiPriority w:val="39"/>
    <w:unhideWhenUsed/>
    <w:qFormat/>
    <w:rsid w:val="00565711"/>
    <w:pPr>
      <w:outlineLvl w:val="9"/>
    </w:pPr>
  </w:style>
  <w:style w:type="paragraph" w:styleId="Spistreci1">
    <w:name w:val="toc 1"/>
    <w:basedOn w:val="Normalny"/>
    <w:next w:val="Normalny"/>
    <w:autoRedefine/>
    <w:uiPriority w:val="39"/>
    <w:unhideWhenUsed/>
    <w:rsid w:val="00565711"/>
    <w:pPr>
      <w:spacing w:after="100"/>
    </w:pPr>
    <w:rPr>
      <w:rFonts w:ascii="Calibri" w:eastAsia="Calibri" w:hAnsi="Calibri" w:cs="Times New Roman"/>
    </w:rPr>
  </w:style>
  <w:style w:type="paragraph" w:styleId="Spistreci2">
    <w:name w:val="toc 2"/>
    <w:basedOn w:val="Normalny"/>
    <w:next w:val="Normalny"/>
    <w:autoRedefine/>
    <w:uiPriority w:val="39"/>
    <w:unhideWhenUsed/>
    <w:rsid w:val="00565711"/>
    <w:pPr>
      <w:tabs>
        <w:tab w:val="right" w:leader="dot" w:pos="9627"/>
      </w:tabs>
      <w:spacing w:after="100"/>
      <w:ind w:left="142"/>
    </w:pPr>
    <w:rPr>
      <w:rFonts w:ascii="Calibri" w:eastAsia="Calibri" w:hAnsi="Calibri" w:cs="Times New Roman"/>
    </w:rPr>
  </w:style>
  <w:style w:type="character" w:styleId="Odwoaniedokomentarza">
    <w:name w:val="annotation reference"/>
    <w:uiPriority w:val="99"/>
    <w:unhideWhenUsed/>
    <w:rsid w:val="00565711"/>
    <w:rPr>
      <w:sz w:val="16"/>
      <w:szCs w:val="16"/>
    </w:rPr>
  </w:style>
  <w:style w:type="paragraph" w:styleId="Tekstkomentarza">
    <w:name w:val="annotation text"/>
    <w:basedOn w:val="Normalny"/>
    <w:link w:val="TekstkomentarzaZnak"/>
    <w:uiPriority w:val="99"/>
    <w:unhideWhenUsed/>
    <w:rsid w:val="00565711"/>
    <w:pPr>
      <w:spacing w:line="240" w:lineRule="auto"/>
    </w:pPr>
    <w:rPr>
      <w:rFonts w:ascii="Calibri" w:eastAsia="Calibri" w:hAnsi="Calibri" w:cs="Times New Roman"/>
      <w:sz w:val="20"/>
      <w:szCs w:val="20"/>
    </w:rPr>
  </w:style>
  <w:style w:type="character" w:customStyle="1" w:styleId="TekstkomentarzaZnak">
    <w:name w:val="Tekst komentarza Znak"/>
    <w:basedOn w:val="Domylnaczcionkaakapitu"/>
    <w:link w:val="Tekstkomentarza"/>
    <w:uiPriority w:val="99"/>
    <w:rsid w:val="00565711"/>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565711"/>
    <w:rPr>
      <w:b/>
      <w:bCs/>
    </w:rPr>
  </w:style>
  <w:style w:type="character" w:customStyle="1" w:styleId="TematkomentarzaZnak">
    <w:name w:val="Temat komentarza Znak"/>
    <w:basedOn w:val="TekstkomentarzaZnak"/>
    <w:link w:val="Tematkomentarza"/>
    <w:uiPriority w:val="99"/>
    <w:semiHidden/>
    <w:rsid w:val="00565711"/>
    <w:rPr>
      <w:rFonts w:ascii="Calibri" w:eastAsia="Calibri" w:hAnsi="Calibri" w:cs="Times New Roman"/>
      <w:b/>
      <w:bCs/>
      <w:sz w:val="20"/>
      <w:szCs w:val="20"/>
    </w:rPr>
  </w:style>
  <w:style w:type="paragraph" w:styleId="Spistreci3">
    <w:name w:val="toc 3"/>
    <w:basedOn w:val="Normalny"/>
    <w:next w:val="Normalny"/>
    <w:autoRedefine/>
    <w:uiPriority w:val="39"/>
    <w:unhideWhenUsed/>
    <w:rsid w:val="00565711"/>
    <w:pPr>
      <w:spacing w:after="100"/>
      <w:ind w:left="440"/>
    </w:pPr>
    <w:rPr>
      <w:rFonts w:ascii="Calibri" w:eastAsia="Calibri" w:hAnsi="Calibri" w:cs="Times New Roman"/>
    </w:rPr>
  </w:style>
  <w:style w:type="paragraph" w:styleId="Poprawka">
    <w:name w:val="Revision"/>
    <w:hidden/>
    <w:uiPriority w:val="99"/>
    <w:semiHidden/>
    <w:rsid w:val="00565711"/>
    <w:pPr>
      <w:spacing w:after="0" w:line="240" w:lineRule="auto"/>
    </w:pPr>
    <w:rPr>
      <w:rFonts w:ascii="Calibri" w:eastAsia="Calibri" w:hAnsi="Calibri" w:cs="Times New Roman"/>
    </w:rPr>
  </w:style>
  <w:style w:type="character" w:styleId="UyteHipercze">
    <w:name w:val="FollowedHyperlink"/>
    <w:uiPriority w:val="99"/>
    <w:semiHidden/>
    <w:unhideWhenUsed/>
    <w:rsid w:val="00565711"/>
    <w:rPr>
      <w:color w:val="800080"/>
      <w:u w:val="single"/>
    </w:rPr>
  </w:style>
  <w:style w:type="character" w:customStyle="1" w:styleId="DefaultZnak">
    <w:name w:val="Default Znak"/>
    <w:link w:val="Default"/>
    <w:uiPriority w:val="99"/>
    <w:locked/>
    <w:rsid w:val="00565711"/>
    <w:rPr>
      <w:rFonts w:ascii="Calibri" w:eastAsia="Calibri" w:hAnsi="Calibri" w:cs="Times New Roman"/>
      <w:color w:val="000000"/>
      <w:sz w:val="24"/>
      <w:szCs w:val="24"/>
      <w:lang w:eastAsia="pl-PL"/>
    </w:rPr>
  </w:style>
  <w:style w:type="paragraph" w:customStyle="1" w:styleId="NormalnyTimesNewRoman">
    <w:name w:val="Normalny + Times New Roman"/>
    <w:aliases w:val="12 pt"/>
    <w:basedOn w:val="Normalny"/>
    <w:link w:val="NormalnyTimesNewRomanZnak"/>
    <w:uiPriority w:val="99"/>
    <w:rsid w:val="00565711"/>
    <w:pPr>
      <w:tabs>
        <w:tab w:val="left" w:pos="9000"/>
      </w:tabs>
      <w:autoSpaceDE w:val="0"/>
      <w:autoSpaceDN w:val="0"/>
      <w:adjustRightInd w:val="0"/>
      <w:spacing w:after="120" w:line="240" w:lineRule="auto"/>
      <w:jc w:val="both"/>
    </w:pPr>
    <w:rPr>
      <w:rFonts w:ascii="Calibri" w:eastAsia="Times New Roman" w:hAnsi="Calibri" w:cs="Times New Roman"/>
      <w:sz w:val="24"/>
      <w:szCs w:val="24"/>
      <w:lang w:val="x-none" w:eastAsia="x-none"/>
    </w:rPr>
  </w:style>
  <w:style w:type="character" w:customStyle="1" w:styleId="NormalnyTimesNewRomanZnak">
    <w:name w:val="Normalny + Times New Roman Znak"/>
    <w:aliases w:val="12 pt Znak"/>
    <w:link w:val="NormalnyTimesNewRoman"/>
    <w:uiPriority w:val="99"/>
    <w:locked/>
    <w:rsid w:val="00565711"/>
    <w:rPr>
      <w:rFonts w:ascii="Calibri" w:eastAsia="Times New Roman" w:hAnsi="Calibri" w:cs="Times New Roman"/>
      <w:sz w:val="24"/>
      <w:szCs w:val="24"/>
      <w:lang w:val="x-none" w:eastAsia="x-none"/>
    </w:rPr>
  </w:style>
  <w:style w:type="character" w:customStyle="1" w:styleId="ListParagraphChar">
    <w:name w:val="List Paragraph Char"/>
    <w:basedOn w:val="Domylnaczcionkaakapitu"/>
    <w:link w:val="Akapitzlist1"/>
    <w:locked/>
    <w:rsid w:val="00565711"/>
    <w:rPr>
      <w:rFonts w:ascii="Times New Roman" w:eastAsia="Times New Roman" w:hAnsi="Times New Roman"/>
    </w:rPr>
  </w:style>
  <w:style w:type="paragraph" w:customStyle="1" w:styleId="Akapitzlist1">
    <w:name w:val="Akapit z listą1"/>
    <w:basedOn w:val="Normalny"/>
    <w:link w:val="ListParagraphChar"/>
    <w:rsid w:val="00565711"/>
    <w:pPr>
      <w:spacing w:after="0" w:line="240" w:lineRule="auto"/>
      <w:ind w:left="720"/>
    </w:pPr>
    <w:rPr>
      <w:rFonts w:ascii="Times New Roman" w:eastAsia="Times New Roman" w:hAnsi="Times New Roman"/>
    </w:rPr>
  </w:style>
  <w:style w:type="paragraph" w:customStyle="1" w:styleId="ZnakZnak4">
    <w:name w:val="Znak Znak4"/>
    <w:basedOn w:val="Normalny"/>
    <w:uiPriority w:val="99"/>
    <w:rsid w:val="00565711"/>
    <w:pPr>
      <w:spacing w:after="0" w:line="360" w:lineRule="auto"/>
      <w:jc w:val="both"/>
    </w:pPr>
    <w:rPr>
      <w:rFonts w:ascii="Verdana" w:eastAsia="Times New Roman" w:hAnsi="Verdana" w:cs="Times New Roman"/>
      <w:sz w:val="20"/>
      <w:szCs w:val="20"/>
      <w:lang w:eastAsia="pl-PL"/>
    </w:rPr>
  </w:style>
  <w:style w:type="paragraph" w:customStyle="1" w:styleId="Tytuowa1">
    <w:name w:val="Tytułowa 1"/>
    <w:basedOn w:val="Tytu"/>
    <w:rsid w:val="00565711"/>
  </w:style>
  <w:style w:type="paragraph" w:styleId="Tytu">
    <w:name w:val="Title"/>
    <w:basedOn w:val="Normalny"/>
    <w:next w:val="Normalny"/>
    <w:link w:val="TytuZnak"/>
    <w:uiPriority w:val="10"/>
    <w:qFormat/>
    <w:rsid w:val="00565711"/>
    <w:pPr>
      <w:spacing w:before="240" w:after="60"/>
      <w:jc w:val="center"/>
      <w:outlineLvl w:val="0"/>
    </w:pPr>
    <w:rPr>
      <w:rFonts w:ascii="Cambria" w:eastAsia="Times New Roman" w:hAnsi="Cambria" w:cs="Times New Roman"/>
      <w:b/>
      <w:bCs/>
      <w:kern w:val="28"/>
      <w:sz w:val="32"/>
      <w:szCs w:val="32"/>
    </w:rPr>
  </w:style>
  <w:style w:type="character" w:customStyle="1" w:styleId="TytuZnak">
    <w:name w:val="Tytuł Znak"/>
    <w:basedOn w:val="Domylnaczcionkaakapitu"/>
    <w:link w:val="Tytu"/>
    <w:uiPriority w:val="10"/>
    <w:rsid w:val="00565711"/>
    <w:rPr>
      <w:rFonts w:ascii="Cambria" w:eastAsia="Times New Roman" w:hAnsi="Cambria" w:cs="Times New Roman"/>
      <w:b/>
      <w:bCs/>
      <w:kern w:val="28"/>
      <w:sz w:val="32"/>
      <w:szCs w:val="3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rpo.wrotapodlasia.pl/"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mailto:lgdsasiedzi@gmail.com" TargetMode="External"/><Relationship Id="rId17" Type="http://schemas.openxmlformats.org/officeDocument/2006/relationships/hyperlink" Target="http://www.rpo.wrotapodlasia.pl/" TargetMode="External"/><Relationship Id="rId2" Type="http://schemas.openxmlformats.org/officeDocument/2006/relationships/styles" Target="styles.xml"/><Relationship Id="rId16" Type="http://schemas.openxmlformats.org/officeDocument/2006/relationships/hyperlink" Target="http://eur-lex.europa.eu/LexUriServ/LexUriServ.do?uri=CELEX:32006H0962:PL:NOT"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http://eur-lex.europa.eu/LexUriServ/LexUriServ.do?uri=CELEX:32006H0962:PL:NOT" TargetMode="External"/><Relationship Id="rId10" Type="http://schemas.openxmlformats.org/officeDocument/2006/relationships/image" Target="media/image4.jpe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gwa_efs@wrotapodlasia.pl" TargetMode="External"/><Relationship Id="rId22"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60</Pages>
  <Words>25968</Words>
  <Characters>155813</Characters>
  <Application>Microsoft Office Word</Application>
  <DocSecurity>0</DocSecurity>
  <Lines>1298</Lines>
  <Paragraphs>362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181419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Staranowicz Anna</dc:creator>
  <cp:lastModifiedBy>Windows User</cp:lastModifiedBy>
  <cp:revision>3</cp:revision>
  <dcterms:created xsi:type="dcterms:W3CDTF">2018-08-17T16:56:00Z</dcterms:created>
  <dcterms:modified xsi:type="dcterms:W3CDTF">2018-08-17T19:38:00Z</dcterms:modified>
</cp:coreProperties>
</file>